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5B91A" w14:textId="1248FCCD" w:rsidR="006748B7" w:rsidRPr="00AF03C6" w:rsidRDefault="006748B7" w:rsidP="006748B7">
      <w:pPr>
        <w:widowControl w:val="0"/>
        <w:tabs>
          <w:tab w:val="right" w:pos="9639"/>
          <w:tab w:val="right" w:pos="13323"/>
        </w:tabs>
        <w:spacing w:after="0"/>
        <w:jc w:val="both"/>
        <w:rPr>
          <w:rFonts w:ascii="Cambria Math" w:hAnsi="Cambria Math" w:cs="Arial"/>
          <w:b/>
          <w:bCs/>
          <w:color w:val="808080"/>
          <w:sz w:val="24"/>
          <w:szCs w:val="24"/>
        </w:rPr>
      </w:pPr>
      <w:bookmarkStart w:id="0" w:name="_Hlk506802394"/>
      <w:r w:rsidRPr="00862B8D">
        <w:rPr>
          <w:rFonts w:ascii="Cambria Math" w:hAnsi="Cambria Math" w:cs="Arial"/>
          <w:b/>
          <w:noProof/>
          <w:sz w:val="24"/>
          <w:szCs w:val="24"/>
        </w:rPr>
        <w:t>3GPPRAN4#96-e</w:t>
      </w:r>
      <w:r w:rsidRPr="00862B8D">
        <w:rPr>
          <w:rFonts w:ascii="Cambria Math" w:hAnsi="Cambria Math" w:cs="Arial"/>
          <w:b/>
          <w:noProof/>
          <w:sz w:val="24"/>
          <w:szCs w:val="24"/>
        </w:rPr>
        <w:tab/>
      </w:r>
      <w:r w:rsidR="00AF03C6" w:rsidRPr="00F173F5">
        <w:rPr>
          <w:rFonts w:ascii="Cambria Math" w:eastAsia="Times New Roman" w:hAnsi="Cambria Math" w:cs="Segoe UI"/>
          <w:b/>
          <w:bCs/>
          <w:sz w:val="24"/>
          <w:szCs w:val="24"/>
        </w:rPr>
        <w:t>R4-2009981</w:t>
      </w:r>
    </w:p>
    <w:p w14:paraId="248AEF57" w14:textId="2CCE799F" w:rsidR="006748B7" w:rsidRPr="00862B8D" w:rsidRDefault="006748B7" w:rsidP="006748B7">
      <w:pPr>
        <w:pStyle w:val="Footer"/>
        <w:jc w:val="both"/>
        <w:rPr>
          <w:rFonts w:ascii="Cambria Math" w:eastAsia="SimSun" w:hAnsi="Cambria Math"/>
          <w:i w:val="0"/>
          <w:noProof w:val="0"/>
          <w:sz w:val="24"/>
          <w:szCs w:val="24"/>
        </w:rPr>
      </w:pPr>
      <w:r w:rsidRPr="00862B8D">
        <w:rPr>
          <w:rFonts w:ascii="Cambria Math" w:eastAsia="SimSun" w:hAnsi="Cambria Math"/>
          <w:i w:val="0"/>
          <w:noProof w:val="0"/>
          <w:sz w:val="24"/>
          <w:szCs w:val="24"/>
        </w:rPr>
        <w:t>Online Meeting, August 17</w:t>
      </w:r>
      <w:r w:rsidRPr="00862B8D">
        <w:rPr>
          <w:rFonts w:ascii="Cambria Math" w:eastAsia="SimSun" w:hAnsi="Cambria Math"/>
          <w:i w:val="0"/>
          <w:noProof w:val="0"/>
          <w:sz w:val="24"/>
          <w:szCs w:val="24"/>
          <w:vertAlign w:val="superscript"/>
        </w:rPr>
        <w:t>th</w:t>
      </w:r>
      <w:r w:rsidRPr="00862B8D">
        <w:rPr>
          <w:rFonts w:ascii="Cambria Math" w:eastAsia="SimSun" w:hAnsi="Cambria Math"/>
          <w:i w:val="0"/>
          <w:noProof w:val="0"/>
          <w:sz w:val="24"/>
          <w:szCs w:val="24"/>
        </w:rPr>
        <w:t xml:space="preserve"> – August 2</w:t>
      </w:r>
      <w:r w:rsidR="00AF03C6">
        <w:rPr>
          <w:rFonts w:ascii="Cambria Math" w:eastAsia="SimSun" w:hAnsi="Cambria Math"/>
          <w:i w:val="0"/>
          <w:noProof w:val="0"/>
          <w:sz w:val="24"/>
          <w:szCs w:val="24"/>
        </w:rPr>
        <w:t>8</w:t>
      </w:r>
      <w:bookmarkStart w:id="1" w:name="_GoBack"/>
      <w:bookmarkEnd w:id="1"/>
      <w:r w:rsidRPr="00862B8D">
        <w:rPr>
          <w:rFonts w:ascii="Cambria Math" w:eastAsia="SimSun" w:hAnsi="Cambria Math"/>
          <w:i w:val="0"/>
          <w:noProof w:val="0"/>
          <w:sz w:val="24"/>
          <w:szCs w:val="24"/>
          <w:vertAlign w:val="superscript"/>
        </w:rPr>
        <w:t>th</w:t>
      </w:r>
      <w:r w:rsidRPr="00862B8D">
        <w:rPr>
          <w:rFonts w:ascii="Cambria Math" w:eastAsia="SimSun" w:hAnsi="Cambria Math"/>
          <w:i w:val="0"/>
          <w:noProof w:val="0"/>
          <w:sz w:val="24"/>
          <w:szCs w:val="24"/>
        </w:rPr>
        <w:t>, 2020</w:t>
      </w:r>
    </w:p>
    <w:p w14:paraId="010CAEBB" w14:textId="77777777" w:rsidR="006748B7" w:rsidRPr="00862B8D" w:rsidRDefault="006748B7" w:rsidP="006748B7">
      <w:pPr>
        <w:pStyle w:val="Footer"/>
        <w:jc w:val="both"/>
        <w:rPr>
          <w:rFonts w:ascii="Cambria Math" w:hAnsi="Cambria Math"/>
          <w:noProof w:val="0"/>
        </w:rPr>
      </w:pPr>
    </w:p>
    <w:p w14:paraId="5E97F268" w14:textId="093C3A5D" w:rsidR="006748B7" w:rsidRPr="00862B8D" w:rsidRDefault="006748B7" w:rsidP="006748B7">
      <w:pPr>
        <w:tabs>
          <w:tab w:val="left" w:pos="1985"/>
        </w:tabs>
        <w:ind w:left="1980" w:hanging="1980"/>
        <w:jc w:val="both"/>
        <w:rPr>
          <w:rFonts w:ascii="Cambria Math" w:eastAsia="SimSun" w:hAnsi="Cambria Math"/>
          <w:sz w:val="24"/>
          <w:lang w:eastAsia="zh-CN"/>
        </w:rPr>
      </w:pPr>
      <w:r w:rsidRPr="00862B8D">
        <w:rPr>
          <w:rFonts w:ascii="Cambria Math" w:hAnsi="Cambria Math"/>
          <w:b/>
          <w:sz w:val="24"/>
        </w:rPr>
        <w:t>Title:</w:t>
      </w:r>
      <w:r w:rsidRPr="00862B8D">
        <w:rPr>
          <w:rFonts w:ascii="Cambria Math" w:hAnsi="Cambria Math"/>
          <w:sz w:val="24"/>
        </w:rPr>
        <w:t xml:space="preserve"> </w:t>
      </w:r>
      <w:r w:rsidRPr="00862B8D">
        <w:rPr>
          <w:rFonts w:ascii="Cambria Math" w:hAnsi="Cambria Math"/>
          <w:sz w:val="24"/>
        </w:rPr>
        <w:tab/>
      </w:r>
      <w:r w:rsidR="00C21E9B">
        <w:rPr>
          <w:rFonts w:ascii="Cambria Math" w:hAnsi="Cambria Math"/>
          <w:b/>
          <w:bCs/>
          <w:sz w:val="24"/>
        </w:rPr>
        <w:t>Multi-TRP transmission related requirements</w:t>
      </w:r>
    </w:p>
    <w:p w14:paraId="063B5BA6" w14:textId="77777777" w:rsidR="006748B7" w:rsidRPr="00862B8D" w:rsidRDefault="006748B7" w:rsidP="006748B7">
      <w:pPr>
        <w:tabs>
          <w:tab w:val="left" w:pos="1985"/>
        </w:tabs>
        <w:jc w:val="both"/>
        <w:rPr>
          <w:rFonts w:ascii="Cambria Math" w:eastAsia="SimSun" w:hAnsi="Cambria Math"/>
          <w:b/>
          <w:sz w:val="24"/>
          <w:lang w:eastAsia="zh-CN"/>
        </w:rPr>
      </w:pPr>
      <w:r w:rsidRPr="00862B8D">
        <w:rPr>
          <w:rFonts w:ascii="Cambria Math" w:hAnsi="Cambria Math"/>
          <w:b/>
          <w:sz w:val="24"/>
        </w:rPr>
        <w:t xml:space="preserve">Source: </w:t>
      </w:r>
      <w:r w:rsidRPr="00862B8D">
        <w:rPr>
          <w:rFonts w:ascii="Cambria Math" w:hAnsi="Cambria Math"/>
          <w:b/>
          <w:sz w:val="24"/>
        </w:rPr>
        <w:tab/>
      </w:r>
      <w:r w:rsidRPr="00862B8D">
        <w:rPr>
          <w:rFonts w:ascii="Cambria Math" w:eastAsia="SimSun" w:hAnsi="Cambria Math"/>
          <w:b/>
          <w:sz w:val="24"/>
          <w:lang w:eastAsia="zh-CN"/>
        </w:rPr>
        <w:t>Qualcomm Incorporated</w:t>
      </w:r>
    </w:p>
    <w:p w14:paraId="2E37A268" w14:textId="50B9DAD9" w:rsidR="006748B7" w:rsidRPr="00862B8D" w:rsidRDefault="006748B7" w:rsidP="006748B7">
      <w:pPr>
        <w:tabs>
          <w:tab w:val="left" w:pos="1985"/>
        </w:tabs>
        <w:ind w:left="1980" w:hanging="1980"/>
        <w:jc w:val="both"/>
        <w:rPr>
          <w:rFonts w:ascii="Cambria Math" w:hAnsi="Cambria Math"/>
          <w:b/>
          <w:sz w:val="24"/>
        </w:rPr>
      </w:pPr>
      <w:r w:rsidRPr="00862B8D">
        <w:rPr>
          <w:rFonts w:ascii="Cambria Math" w:hAnsi="Cambria Math"/>
          <w:b/>
          <w:sz w:val="24"/>
        </w:rPr>
        <w:t>Agenda item:</w:t>
      </w:r>
      <w:r w:rsidRPr="00862B8D">
        <w:rPr>
          <w:rFonts w:ascii="Cambria Math" w:hAnsi="Cambria Math"/>
          <w:b/>
          <w:sz w:val="24"/>
        </w:rPr>
        <w:tab/>
      </w:r>
      <w:r w:rsidR="00797784">
        <w:rPr>
          <w:rFonts w:ascii="Cambria Math" w:hAnsi="Cambria Math"/>
          <w:b/>
          <w:sz w:val="24"/>
        </w:rPr>
        <w:t>7.9.2.2</w:t>
      </w:r>
      <w:r w:rsidRPr="00862B8D">
        <w:rPr>
          <w:rFonts w:ascii="Cambria Math" w:hAnsi="Cambria Math"/>
          <w:b/>
          <w:sz w:val="24"/>
        </w:rPr>
        <w:tab/>
      </w:r>
    </w:p>
    <w:p w14:paraId="275E44FA" w14:textId="77777777" w:rsidR="006748B7" w:rsidRPr="00862B8D" w:rsidRDefault="006748B7" w:rsidP="006748B7">
      <w:pPr>
        <w:tabs>
          <w:tab w:val="left" w:pos="1985"/>
        </w:tabs>
        <w:ind w:left="1980" w:hanging="1980"/>
        <w:jc w:val="both"/>
        <w:rPr>
          <w:rFonts w:ascii="Cambria Math" w:eastAsia="SimSun" w:hAnsi="Cambria Math"/>
          <w:b/>
          <w:sz w:val="24"/>
          <w:lang w:eastAsia="zh-CN"/>
        </w:rPr>
      </w:pPr>
      <w:r w:rsidRPr="00862B8D">
        <w:rPr>
          <w:rFonts w:ascii="Cambria Math" w:hAnsi="Cambria Math"/>
          <w:b/>
          <w:sz w:val="24"/>
        </w:rPr>
        <w:t>Document for:</w:t>
      </w:r>
      <w:r w:rsidRPr="00862B8D">
        <w:rPr>
          <w:rFonts w:ascii="Cambria Math" w:hAnsi="Cambria Math"/>
          <w:b/>
          <w:sz w:val="24"/>
        </w:rPr>
        <w:tab/>
      </w:r>
      <w:r w:rsidRPr="00862B8D">
        <w:rPr>
          <w:rFonts w:ascii="Cambria Math" w:eastAsia="SimSun" w:hAnsi="Cambria Math"/>
          <w:b/>
          <w:sz w:val="24"/>
          <w:lang w:eastAsia="zh-CN"/>
        </w:rPr>
        <w:t>Discussion</w:t>
      </w:r>
    </w:p>
    <w:bookmarkEnd w:id="0"/>
    <w:p w14:paraId="6688F273" w14:textId="77777777" w:rsidR="006748B7" w:rsidRPr="00862B8D" w:rsidRDefault="00AF03C6" w:rsidP="006748B7">
      <w:pPr>
        <w:rPr>
          <w:rFonts w:ascii="Cambria Math" w:hAnsi="Cambria Math"/>
        </w:rPr>
      </w:pPr>
      <w:r>
        <w:rPr>
          <w:rFonts w:ascii="Cambria Math" w:hAnsi="Cambria Math"/>
        </w:rPr>
        <w:pict w14:anchorId="4C48FA43">
          <v:rect id="_x0000_i1025" style="width:0;height:1.5pt" o:hralign="center" o:hrstd="t" o:hr="t" fillcolor="#a0a0a0" stroked="f"/>
        </w:pict>
      </w:r>
    </w:p>
    <w:p w14:paraId="2ECA187E" w14:textId="77777777" w:rsidR="006748B7" w:rsidRPr="00862B8D" w:rsidRDefault="006748B7" w:rsidP="006748B7">
      <w:pPr>
        <w:pStyle w:val="Heading1"/>
        <w:rPr>
          <w:rFonts w:ascii="Cambria Math" w:hAnsi="Cambria Math"/>
        </w:rPr>
      </w:pPr>
      <w:r w:rsidRPr="00862B8D">
        <w:rPr>
          <w:rFonts w:ascii="Cambria Math" w:hAnsi="Cambria Math"/>
        </w:rPr>
        <w:t>Introduction</w:t>
      </w:r>
    </w:p>
    <w:p w14:paraId="1A1A7723" w14:textId="6876ECAF" w:rsidR="006748B7" w:rsidRPr="00862B8D" w:rsidRDefault="006748B7" w:rsidP="006748B7">
      <w:pPr>
        <w:rPr>
          <w:rFonts w:ascii="Cambria Math" w:hAnsi="Cambria Math"/>
        </w:rPr>
      </w:pPr>
      <w:r w:rsidRPr="00862B8D">
        <w:rPr>
          <w:rFonts w:ascii="Cambria Math" w:hAnsi="Cambria Math"/>
        </w:rPr>
        <w:t xml:space="preserve">During </w:t>
      </w:r>
      <w:r w:rsidR="00FF7B0A">
        <w:rPr>
          <w:rFonts w:ascii="Cambria Math" w:hAnsi="Cambria Math"/>
        </w:rPr>
        <w:t>a previous meeting</w:t>
      </w:r>
      <w:r w:rsidRPr="00862B8D">
        <w:rPr>
          <w:rFonts w:ascii="Cambria Math" w:hAnsi="Cambria Math"/>
        </w:rPr>
        <w:t>, RAN4 discussed MRTD/MTTD in CA/DC with multiple TRPs</w:t>
      </w:r>
      <w:r w:rsidR="00FF7B0A">
        <w:rPr>
          <w:rFonts w:ascii="Cambria Math" w:hAnsi="Cambria Math"/>
        </w:rPr>
        <w:t xml:space="preserve"> and made the following agreement:</w:t>
      </w:r>
    </w:p>
    <w:tbl>
      <w:tblPr>
        <w:tblStyle w:val="TableGrid"/>
        <w:tblW w:w="0" w:type="auto"/>
        <w:tblLook w:val="04A0" w:firstRow="1" w:lastRow="0" w:firstColumn="1" w:lastColumn="0" w:noHBand="0" w:noVBand="1"/>
      </w:tblPr>
      <w:tblGrid>
        <w:gridCol w:w="9350"/>
      </w:tblGrid>
      <w:tr w:rsidR="006748B7" w:rsidRPr="00862B8D" w14:paraId="177F9668" w14:textId="77777777" w:rsidTr="00E23CE2">
        <w:tc>
          <w:tcPr>
            <w:tcW w:w="9350" w:type="dxa"/>
          </w:tcPr>
          <w:p w14:paraId="045939A2" w14:textId="77777777" w:rsidR="006748B7" w:rsidRPr="00862B8D" w:rsidRDefault="006748B7" w:rsidP="006748B7">
            <w:pPr>
              <w:pStyle w:val="ListParagraph"/>
              <w:numPr>
                <w:ilvl w:val="0"/>
                <w:numId w:val="7"/>
              </w:numPr>
              <w:spacing w:after="120"/>
              <w:contextualSpacing w:val="0"/>
              <w:rPr>
                <w:rFonts w:ascii="Cambria Math" w:hAnsi="Cambria Math"/>
                <w:b/>
                <w:sz w:val="22"/>
                <w:szCs w:val="22"/>
                <w:u w:val="single"/>
              </w:rPr>
            </w:pPr>
            <w:r w:rsidRPr="00862B8D">
              <w:rPr>
                <w:rFonts w:ascii="Cambria Math" w:hAnsi="Cambria Math"/>
                <w:b/>
                <w:sz w:val="22"/>
                <w:szCs w:val="22"/>
                <w:u w:val="single"/>
              </w:rPr>
              <w:t>The necessity of change on intra-band EN-DC MRTD/MTTD to enable multi-TRP transmission</w:t>
            </w:r>
          </w:p>
          <w:p w14:paraId="6E04AD01" w14:textId="77777777" w:rsidR="006748B7" w:rsidRPr="00862B8D" w:rsidRDefault="006748B7" w:rsidP="006748B7">
            <w:pPr>
              <w:pStyle w:val="ListParagraph"/>
              <w:numPr>
                <w:ilvl w:val="1"/>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 xml:space="preserve">Option 1: To remove Rel-15 co-located deployment assumption for intra-band EN-DC, the following three text proposals is adopted to MRTD/MTTD requirement in TS38.133: </w:t>
            </w:r>
          </w:p>
          <w:p w14:paraId="446DDF32" w14:textId="77777777" w:rsidR="006748B7" w:rsidRPr="00862B8D" w:rsidRDefault="006748B7" w:rsidP="006748B7">
            <w:pPr>
              <w:pStyle w:val="ListParagraph"/>
              <w:numPr>
                <w:ilvl w:val="2"/>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 xml:space="preserve">“For intra-band EN-DC, only co-located deployment is applied.” is changed to “For intra-band EN-DC </w:t>
            </w:r>
            <w:r w:rsidRPr="00862B8D">
              <w:rPr>
                <w:rFonts w:ascii="Cambria Math" w:hAnsi="Cambria Math"/>
                <w:i/>
                <w:color w:val="FF0000"/>
                <w:sz w:val="22"/>
                <w:szCs w:val="22"/>
                <w:u w:val="single"/>
              </w:rPr>
              <w:t>without multi-TRP transmission in NR PSCell</w:t>
            </w:r>
            <w:r w:rsidRPr="00862B8D">
              <w:rPr>
                <w:rFonts w:ascii="Cambria Math" w:hAnsi="Cambria Math"/>
                <w:sz w:val="22"/>
                <w:szCs w:val="22"/>
              </w:rPr>
              <w:t>, only co-located deployment is applied.” In Section 7.5.3/7.6.3.</w:t>
            </w:r>
          </w:p>
          <w:p w14:paraId="4618674B" w14:textId="77777777" w:rsidR="006748B7" w:rsidRPr="00862B8D" w:rsidRDefault="006748B7" w:rsidP="006748B7">
            <w:pPr>
              <w:pStyle w:val="ListParagraph"/>
              <w:numPr>
                <w:ilvl w:val="2"/>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Additional Note is captured in Table 7.5.3-1, i.e., “Note 3: In the case of multi-TRP transmission deployed, the requirement of maximum transmission timing difference shall not be applicable to NR signals to multiple TRPs.”</w:t>
            </w:r>
          </w:p>
          <w:p w14:paraId="313F71D4" w14:textId="77777777" w:rsidR="006748B7" w:rsidRPr="00862B8D" w:rsidRDefault="006748B7" w:rsidP="006748B7">
            <w:pPr>
              <w:pStyle w:val="ListParagraph"/>
              <w:numPr>
                <w:ilvl w:val="2"/>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Additional Note is captured in Table 7.6.3-1, i.e., “Note 2: In the case of multi-TRP transmission deployed, the requirement of maximum receive timing difference shall not be applicable to NR signals from multiple TRPs. If the receive time difference exceeds the cyclic prefix length of that SCS, demodulation performance degradation shall be expected.”</w:t>
            </w:r>
          </w:p>
          <w:p w14:paraId="69FE93BA" w14:textId="77777777" w:rsidR="006748B7" w:rsidRPr="00862B8D" w:rsidRDefault="006748B7" w:rsidP="006748B7">
            <w:pPr>
              <w:pStyle w:val="ListParagraph"/>
              <w:numPr>
                <w:ilvl w:val="1"/>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Option 2: Don’t change existing intra-band EN-DC MRTD/MTTD requirements due to multi-TRP transmission.</w:t>
            </w:r>
          </w:p>
          <w:p w14:paraId="66762BDF" w14:textId="77777777" w:rsidR="006748B7" w:rsidRPr="00862B8D" w:rsidRDefault="006748B7" w:rsidP="00E23CE2">
            <w:pPr>
              <w:pStyle w:val="ListParagraph"/>
              <w:rPr>
                <w:rFonts w:ascii="Cambria Math" w:hAnsi="Cambria Math"/>
                <w:b/>
                <w:sz w:val="22"/>
                <w:szCs w:val="22"/>
                <w:u w:val="single"/>
              </w:rPr>
            </w:pPr>
          </w:p>
          <w:p w14:paraId="5E7DFA07" w14:textId="77777777" w:rsidR="006748B7" w:rsidRPr="00862B8D" w:rsidRDefault="006748B7" w:rsidP="006748B7">
            <w:pPr>
              <w:pStyle w:val="ListParagraph"/>
              <w:numPr>
                <w:ilvl w:val="0"/>
                <w:numId w:val="7"/>
              </w:numPr>
              <w:spacing w:after="120"/>
              <w:contextualSpacing w:val="0"/>
              <w:rPr>
                <w:rFonts w:ascii="Cambria Math" w:hAnsi="Cambria Math"/>
                <w:b/>
                <w:sz w:val="22"/>
                <w:szCs w:val="22"/>
                <w:u w:val="single"/>
              </w:rPr>
            </w:pPr>
            <w:r w:rsidRPr="00862B8D">
              <w:rPr>
                <w:rFonts w:ascii="Cambria Math" w:hAnsi="Cambria Math"/>
                <w:b/>
                <w:sz w:val="22"/>
                <w:szCs w:val="22"/>
                <w:u w:val="single"/>
              </w:rPr>
              <w:t>The necessity of change on FR1 intra-band CA MRTD to enable multi-TRP transmission</w:t>
            </w:r>
          </w:p>
          <w:p w14:paraId="21EDCD97" w14:textId="77777777" w:rsidR="006748B7" w:rsidRPr="00862B8D" w:rsidRDefault="006748B7" w:rsidP="006748B7">
            <w:pPr>
              <w:pStyle w:val="ListParagraph"/>
              <w:numPr>
                <w:ilvl w:val="1"/>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The MRTD requirement in FR1 for intra-band CA with multiple TRPs shall be further studied in RAN4:</w:t>
            </w:r>
          </w:p>
          <w:p w14:paraId="3AF4D4AD" w14:textId="77777777" w:rsidR="006748B7" w:rsidRPr="00862B8D" w:rsidRDefault="006748B7" w:rsidP="006748B7">
            <w:pPr>
              <w:pStyle w:val="ListParagraph"/>
              <w:numPr>
                <w:ilvl w:val="2"/>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 xml:space="preserve">Option 1: To remove Rel-15 co-located deployment assumption for intra-band CA, the following two text proposals is adopted to MRTD requirement in TS38.133: </w:t>
            </w:r>
          </w:p>
          <w:p w14:paraId="5D8FBAE0" w14:textId="77777777" w:rsidR="006748B7" w:rsidRPr="00862B8D" w:rsidRDefault="006748B7" w:rsidP="006748B7">
            <w:pPr>
              <w:pStyle w:val="ListParagraph"/>
              <w:numPr>
                <w:ilvl w:val="3"/>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lastRenderedPageBreak/>
              <w:t xml:space="preserve">“For intra-band CA, only co-located deployment is applied.” is changed to “For intra-band CA </w:t>
            </w:r>
            <w:r w:rsidRPr="00862B8D">
              <w:rPr>
                <w:rFonts w:ascii="Cambria Math" w:hAnsi="Cambria Math"/>
                <w:i/>
                <w:color w:val="FF0000"/>
                <w:sz w:val="22"/>
                <w:szCs w:val="22"/>
                <w:u w:val="single"/>
              </w:rPr>
              <w:t>without multi-TRP transmission</w:t>
            </w:r>
            <w:r w:rsidRPr="00862B8D">
              <w:rPr>
                <w:rFonts w:ascii="Cambria Math" w:hAnsi="Cambria Math"/>
                <w:sz w:val="22"/>
                <w:szCs w:val="22"/>
              </w:rPr>
              <w:t>, only co-located deployment is applied.” In Section 7.6.4.</w:t>
            </w:r>
          </w:p>
          <w:p w14:paraId="6E010EE5" w14:textId="77777777" w:rsidR="006748B7" w:rsidRPr="00862B8D" w:rsidRDefault="006748B7" w:rsidP="006748B7">
            <w:pPr>
              <w:pStyle w:val="ListParagraph"/>
              <w:numPr>
                <w:ilvl w:val="3"/>
                <w:numId w:val="7"/>
              </w:numPr>
              <w:overflowPunct w:val="0"/>
              <w:autoSpaceDE w:val="0"/>
              <w:autoSpaceDN w:val="0"/>
              <w:adjustRightInd w:val="0"/>
              <w:spacing w:after="120"/>
              <w:contextualSpacing w:val="0"/>
              <w:textAlignment w:val="baseline"/>
              <w:rPr>
                <w:rFonts w:ascii="Cambria Math" w:hAnsi="Cambria Math"/>
                <w:sz w:val="22"/>
                <w:szCs w:val="22"/>
              </w:rPr>
            </w:pPr>
            <w:r w:rsidRPr="00862B8D">
              <w:rPr>
                <w:rFonts w:ascii="Cambria Math" w:hAnsi="Cambria Math"/>
                <w:sz w:val="22"/>
                <w:szCs w:val="22"/>
              </w:rPr>
              <w:t>Additional Note is captured in Table 7.6.4-1, i.e., “Note 2: In the case of multi-TRP transmission deployed, the requirement of maximum receive timing difference shall not be applicable to NR signals from multiple TRPs.”</w:t>
            </w:r>
          </w:p>
          <w:p w14:paraId="39A55A22" w14:textId="77777777" w:rsidR="006748B7" w:rsidRPr="00862B8D" w:rsidRDefault="006748B7" w:rsidP="006748B7">
            <w:pPr>
              <w:pStyle w:val="ListParagraph"/>
              <w:numPr>
                <w:ilvl w:val="2"/>
                <w:numId w:val="7"/>
              </w:numPr>
              <w:overflowPunct w:val="0"/>
              <w:autoSpaceDE w:val="0"/>
              <w:autoSpaceDN w:val="0"/>
              <w:adjustRightInd w:val="0"/>
              <w:contextualSpacing w:val="0"/>
              <w:textAlignment w:val="baseline"/>
              <w:rPr>
                <w:rFonts w:ascii="Cambria Math" w:hAnsi="Cambria Math"/>
                <w:sz w:val="22"/>
                <w:szCs w:val="22"/>
              </w:rPr>
            </w:pPr>
            <w:r w:rsidRPr="00862B8D">
              <w:rPr>
                <w:rFonts w:ascii="Cambria Math" w:hAnsi="Cambria Math"/>
                <w:sz w:val="22"/>
                <w:szCs w:val="22"/>
              </w:rPr>
              <w:t>Option 2: Don’t change existing FR1 intra-band CA MRTD due to multi-TRP transmission.</w:t>
            </w:r>
          </w:p>
        </w:tc>
      </w:tr>
    </w:tbl>
    <w:p w14:paraId="14B9D546" w14:textId="77777777" w:rsidR="006748B7" w:rsidRPr="00862B8D" w:rsidRDefault="006748B7" w:rsidP="006748B7">
      <w:pPr>
        <w:rPr>
          <w:rFonts w:ascii="Cambria Math" w:hAnsi="Cambria Math"/>
        </w:rPr>
      </w:pPr>
    </w:p>
    <w:p w14:paraId="0C579CC0" w14:textId="38C13856" w:rsidR="007A6898" w:rsidRPr="00862B8D" w:rsidRDefault="00326B0F" w:rsidP="007A6898">
      <w:pPr>
        <w:rPr>
          <w:rFonts w:ascii="Cambria Math" w:hAnsi="Cambria Math"/>
        </w:rPr>
      </w:pPr>
      <w:r>
        <w:rPr>
          <w:rFonts w:ascii="Cambria Math" w:hAnsi="Cambria Math"/>
        </w:rPr>
        <w:t xml:space="preserve">During </w:t>
      </w:r>
      <w:r w:rsidR="007A6898">
        <w:rPr>
          <w:rFonts w:ascii="Cambria Math" w:hAnsi="Cambria Math"/>
        </w:rPr>
        <w:t>the last meeting, RAN4 made the following agreement</w:t>
      </w:r>
      <w:r w:rsidR="00AC3391">
        <w:rPr>
          <w:rFonts w:ascii="Cambria Math" w:hAnsi="Cambria Math"/>
        </w:rPr>
        <w:t xml:space="preserve"> [2]</w:t>
      </w:r>
      <w:r w:rsidR="007A6898">
        <w:rPr>
          <w:rFonts w:ascii="Cambria Math" w:hAnsi="Cambria Math"/>
        </w:rPr>
        <w:t>:</w:t>
      </w:r>
    </w:p>
    <w:tbl>
      <w:tblPr>
        <w:tblStyle w:val="TableGrid"/>
        <w:tblW w:w="0" w:type="auto"/>
        <w:tblLook w:val="04A0" w:firstRow="1" w:lastRow="0" w:firstColumn="1" w:lastColumn="0" w:noHBand="0" w:noVBand="1"/>
      </w:tblPr>
      <w:tblGrid>
        <w:gridCol w:w="9350"/>
      </w:tblGrid>
      <w:tr w:rsidR="007A6898" w:rsidRPr="00862B8D" w14:paraId="3A7E5461" w14:textId="77777777" w:rsidTr="00E23CE2">
        <w:tc>
          <w:tcPr>
            <w:tcW w:w="9350" w:type="dxa"/>
          </w:tcPr>
          <w:p w14:paraId="54FFDA43" w14:textId="77777777" w:rsidR="003D657A" w:rsidRDefault="003D657A" w:rsidP="003D657A">
            <w:pPr>
              <w:pStyle w:val="ListParagraph"/>
              <w:numPr>
                <w:ilvl w:val="0"/>
                <w:numId w:val="7"/>
              </w:numPr>
              <w:spacing w:after="120" w:line="259" w:lineRule="auto"/>
              <w:contextualSpacing w:val="0"/>
              <w:rPr>
                <w:b/>
                <w:u w:val="single"/>
              </w:rPr>
            </w:pPr>
            <w:r>
              <w:rPr>
                <w:b/>
                <w:u w:val="single"/>
              </w:rPr>
              <w:t>“Co-located deployment assumption” and its impact on multi-TRxP transmission</w:t>
            </w:r>
          </w:p>
          <w:p w14:paraId="76651188" w14:textId="77777777" w:rsidR="003D657A" w:rsidRPr="009305E3" w:rsidRDefault="003D657A" w:rsidP="003D657A">
            <w:pPr>
              <w:pStyle w:val="ListParagraph"/>
              <w:numPr>
                <w:ilvl w:val="1"/>
                <w:numId w:val="7"/>
              </w:numPr>
              <w:overflowPunct w:val="0"/>
              <w:autoSpaceDE w:val="0"/>
              <w:autoSpaceDN w:val="0"/>
              <w:adjustRightInd w:val="0"/>
              <w:spacing w:after="120" w:line="259" w:lineRule="auto"/>
              <w:contextualSpacing w:val="0"/>
              <w:textAlignment w:val="baseline"/>
            </w:pPr>
            <w:r w:rsidRPr="009305E3">
              <w:t xml:space="preserve">FFS whether or not “co-located deployment” in intra-band EN-DC and intra-band FR1 CA MRTD requirement needs to be revised to enable multi-TRxP transmission on NR cells. </w:t>
            </w:r>
          </w:p>
          <w:p w14:paraId="3815E1A5" w14:textId="1900F143" w:rsidR="007A6898" w:rsidRPr="003D657A" w:rsidRDefault="003D657A" w:rsidP="003D657A">
            <w:pPr>
              <w:pStyle w:val="ListParagraph"/>
              <w:numPr>
                <w:ilvl w:val="1"/>
                <w:numId w:val="7"/>
              </w:numPr>
              <w:overflowPunct w:val="0"/>
              <w:autoSpaceDE w:val="0"/>
              <w:autoSpaceDN w:val="0"/>
              <w:adjustRightInd w:val="0"/>
              <w:spacing w:after="120" w:line="259" w:lineRule="auto"/>
              <w:contextualSpacing w:val="0"/>
              <w:textAlignment w:val="baseline"/>
            </w:pPr>
            <w:r>
              <w:t xml:space="preserve">FFS the reference timing of each multi-TRxP enabled carrier to find MRTD/MTTD in EN-DC scenarios. </w:t>
            </w:r>
          </w:p>
        </w:tc>
      </w:tr>
    </w:tbl>
    <w:p w14:paraId="106BA2F7" w14:textId="77777777" w:rsidR="007A6898" w:rsidRDefault="007A6898" w:rsidP="006748B7">
      <w:pPr>
        <w:rPr>
          <w:rFonts w:ascii="Cambria Math" w:hAnsi="Cambria Math"/>
        </w:rPr>
      </w:pPr>
    </w:p>
    <w:p w14:paraId="38378877" w14:textId="6F968086" w:rsidR="006748B7" w:rsidRPr="00862B8D" w:rsidRDefault="006748B7" w:rsidP="006748B7">
      <w:pPr>
        <w:rPr>
          <w:rFonts w:ascii="Cambria Math" w:hAnsi="Cambria Math"/>
        </w:rPr>
      </w:pPr>
      <w:r w:rsidRPr="00862B8D">
        <w:rPr>
          <w:rFonts w:ascii="Cambria Math" w:hAnsi="Cambria Math"/>
        </w:rPr>
        <w:t>We discuss these issues and provide our opinions in this contribution.</w:t>
      </w:r>
    </w:p>
    <w:p w14:paraId="457B1340" w14:textId="77777777" w:rsidR="006748B7" w:rsidRPr="00862B8D" w:rsidRDefault="006748B7" w:rsidP="006748B7">
      <w:pPr>
        <w:pStyle w:val="Heading1"/>
        <w:rPr>
          <w:rFonts w:ascii="Cambria Math" w:hAnsi="Cambria Math"/>
        </w:rPr>
      </w:pPr>
      <w:r w:rsidRPr="00862B8D">
        <w:rPr>
          <w:rFonts w:ascii="Cambria Math" w:hAnsi="Cambria Math"/>
        </w:rPr>
        <w:t xml:space="preserve">Discussion   </w:t>
      </w:r>
    </w:p>
    <w:p w14:paraId="1D9E45CF" w14:textId="315DB56A" w:rsidR="006748B7" w:rsidRPr="00862B8D" w:rsidRDefault="006748B7" w:rsidP="006748B7">
      <w:pPr>
        <w:rPr>
          <w:rFonts w:ascii="Cambria Math" w:hAnsi="Cambria Math"/>
        </w:rPr>
      </w:pPr>
      <w:r w:rsidRPr="00862B8D">
        <w:rPr>
          <w:rFonts w:ascii="Cambria Math" w:hAnsi="Cambria Math"/>
        </w:rPr>
        <w:t>As the</w:t>
      </w:r>
      <w:r w:rsidR="00AC3391">
        <w:rPr>
          <w:rFonts w:ascii="Cambria Math" w:hAnsi="Cambria Math"/>
        </w:rPr>
        <w:t xml:space="preserve"> two</w:t>
      </w:r>
      <w:r w:rsidRPr="00862B8D">
        <w:rPr>
          <w:rFonts w:ascii="Cambria Math" w:hAnsi="Cambria Math"/>
        </w:rPr>
        <w:t xml:space="preserve"> WF</w:t>
      </w:r>
      <w:r w:rsidR="00AC3391">
        <w:rPr>
          <w:rFonts w:ascii="Cambria Math" w:hAnsi="Cambria Math"/>
        </w:rPr>
        <w:t>s</w:t>
      </w:r>
      <w:r w:rsidRPr="00862B8D">
        <w:rPr>
          <w:rFonts w:ascii="Cambria Math" w:hAnsi="Cambria Math"/>
        </w:rPr>
        <w:t xml:space="preserve"> show, some companies proposed that the existing MRTD/MTTD requirements that are currently defined for intra-band EN-DC/CA scenarios should not be applicable in multiple TRP (mTRP) context. They mentioned that network will deploy these TRPs - that are operating in different carriers/RATs – in different locations. Hence, network cannot satisfy the MRTD/MTTD requirements for DC/CA in </w:t>
      </w:r>
      <w:r w:rsidR="00AC3391">
        <w:rPr>
          <w:rFonts w:ascii="Cambria Math" w:hAnsi="Cambria Math"/>
        </w:rPr>
        <w:t>mTRP</w:t>
      </w:r>
      <w:r w:rsidRPr="00862B8D">
        <w:rPr>
          <w:rFonts w:ascii="Cambria Math" w:hAnsi="Cambria Math"/>
        </w:rPr>
        <w:t xml:space="preserve"> context.</w:t>
      </w:r>
    </w:p>
    <w:p w14:paraId="5BE8DB95" w14:textId="77777777" w:rsidR="006748B7" w:rsidRPr="00862B8D" w:rsidRDefault="006748B7" w:rsidP="006748B7">
      <w:pPr>
        <w:rPr>
          <w:rFonts w:ascii="Cambria Math" w:hAnsi="Cambria Math"/>
        </w:rPr>
      </w:pPr>
      <w:r w:rsidRPr="00862B8D">
        <w:rPr>
          <w:rFonts w:ascii="Cambria Math" w:hAnsi="Cambria Math"/>
        </w:rPr>
        <w:t>We should note that RAN1 already agreed to the following in [2]:</w:t>
      </w:r>
    </w:p>
    <w:tbl>
      <w:tblPr>
        <w:tblStyle w:val="TableGrid"/>
        <w:tblW w:w="0" w:type="auto"/>
        <w:tblLook w:val="04A0" w:firstRow="1" w:lastRow="0" w:firstColumn="1" w:lastColumn="0" w:noHBand="0" w:noVBand="1"/>
      </w:tblPr>
      <w:tblGrid>
        <w:gridCol w:w="9350"/>
      </w:tblGrid>
      <w:tr w:rsidR="006748B7" w:rsidRPr="00862B8D" w14:paraId="691E3470" w14:textId="77777777" w:rsidTr="00E23CE2">
        <w:tc>
          <w:tcPr>
            <w:tcW w:w="9350" w:type="dxa"/>
          </w:tcPr>
          <w:p w14:paraId="0F3CC49D" w14:textId="77777777" w:rsidR="006748B7" w:rsidRPr="00862B8D" w:rsidRDefault="006748B7" w:rsidP="00E23CE2">
            <w:pPr>
              <w:overflowPunct w:val="0"/>
              <w:autoSpaceDE w:val="0"/>
              <w:autoSpaceDN w:val="0"/>
              <w:adjustRightInd w:val="0"/>
              <w:spacing w:after="180"/>
              <w:textAlignment w:val="baseline"/>
              <w:rPr>
                <w:rFonts w:ascii="Cambria Math" w:hAnsi="Cambria Math"/>
              </w:rPr>
            </w:pPr>
            <w:r w:rsidRPr="00862B8D">
              <w:rPr>
                <w:rFonts w:ascii="Cambria Math" w:hAnsi="Cambria Math"/>
                <w:highlight w:val="green"/>
              </w:rPr>
              <w:t>Agreements:</w:t>
            </w:r>
          </w:p>
          <w:p w14:paraId="294F7A93" w14:textId="77777777" w:rsidR="006748B7" w:rsidRPr="00862B8D" w:rsidRDefault="006748B7" w:rsidP="00E23CE2">
            <w:pPr>
              <w:overflowPunct w:val="0"/>
              <w:autoSpaceDE w:val="0"/>
              <w:autoSpaceDN w:val="0"/>
              <w:adjustRightInd w:val="0"/>
              <w:spacing w:after="180"/>
              <w:textAlignment w:val="baseline"/>
              <w:rPr>
                <w:rFonts w:ascii="Cambria Math" w:hAnsi="Cambria Math"/>
              </w:rPr>
            </w:pPr>
            <w:r w:rsidRPr="00862B8D">
              <w:rPr>
                <w:rFonts w:ascii="Cambria Math" w:hAnsi="Cambria Math"/>
                <w:lang w:val="en-GB" w:eastAsia="ja-JP"/>
              </w:rPr>
              <w:t>Note that for the sake of discussion, the UE may assume that the UE may receive DL transmission from multiple TRP within a CP with single/multiple FFT windows.</w:t>
            </w:r>
          </w:p>
        </w:tc>
      </w:tr>
    </w:tbl>
    <w:p w14:paraId="46CEA120" w14:textId="77777777" w:rsidR="006748B7" w:rsidRPr="00862B8D" w:rsidRDefault="006748B7" w:rsidP="006748B7">
      <w:pPr>
        <w:rPr>
          <w:rFonts w:ascii="Cambria Math" w:hAnsi="Cambria Math"/>
        </w:rPr>
      </w:pPr>
    </w:p>
    <w:p w14:paraId="00082CCF" w14:textId="77777777" w:rsidR="006748B7" w:rsidRPr="00862B8D" w:rsidRDefault="006748B7" w:rsidP="006748B7">
      <w:pPr>
        <w:rPr>
          <w:rFonts w:ascii="Cambria Math" w:hAnsi="Cambria Math"/>
        </w:rPr>
      </w:pPr>
      <w:r w:rsidRPr="00862B8D">
        <w:rPr>
          <w:rFonts w:ascii="Cambria Math" w:hAnsi="Cambria Math"/>
        </w:rPr>
        <w:t xml:space="preserve">The agreement focused on a single component carrier and ensured that UE’s demodulation performance will not be degraded due to the presence of mTRPs. </w:t>
      </w:r>
    </w:p>
    <w:p w14:paraId="12456944" w14:textId="77777777" w:rsidR="00F531F4" w:rsidRDefault="006748B7" w:rsidP="006748B7">
      <w:pPr>
        <w:rPr>
          <w:rFonts w:ascii="Cambria Math" w:hAnsi="Cambria Math"/>
        </w:rPr>
      </w:pPr>
      <w:r w:rsidRPr="00862B8D">
        <w:rPr>
          <w:rFonts w:ascii="Cambria Math" w:hAnsi="Cambria Math"/>
        </w:rPr>
        <w:t xml:space="preserve">Some companies argued that the agreement should not be extended to CA/DC scenario. However, the motivation behind RAN1’s agreement is applicable in a DC/CA context, as well. If signals from mTRPs in CA/EN-DC don’t arrive within a CP, UE’s performance will degrade. </w:t>
      </w:r>
    </w:p>
    <w:p w14:paraId="468BB805" w14:textId="7DDB395B" w:rsidR="00F531F4" w:rsidRDefault="00F531F4" w:rsidP="006748B7">
      <w:pPr>
        <w:rPr>
          <w:rFonts w:ascii="Cambria Math" w:hAnsi="Cambria Math"/>
        </w:rPr>
      </w:pPr>
      <w:r>
        <w:rPr>
          <w:rFonts w:ascii="Cambria Math" w:hAnsi="Cambria Math"/>
        </w:rPr>
        <w:t>The contribution of [4] quotes the following agreement from RAN4’s demod session</w:t>
      </w:r>
      <w:r w:rsidR="009D15A5">
        <w:rPr>
          <w:rFonts w:ascii="Cambria Math" w:hAnsi="Cambria Math"/>
        </w:rPr>
        <w:t xml:space="preserve"> [4]</w:t>
      </w:r>
      <w:r>
        <w:rPr>
          <w:rFonts w:ascii="Cambria Math" w:hAnsi="Cambria Math"/>
        </w:rPr>
        <w:t>:</w:t>
      </w:r>
    </w:p>
    <w:p w14:paraId="16F1ADB2" w14:textId="77777777" w:rsidR="00F06B34" w:rsidRPr="00862B8D" w:rsidRDefault="00F06B34" w:rsidP="00F06B34">
      <w:pPr>
        <w:rPr>
          <w:rFonts w:ascii="Cambria Math" w:hAnsi="Cambria Math"/>
        </w:rPr>
      </w:pPr>
    </w:p>
    <w:tbl>
      <w:tblPr>
        <w:tblStyle w:val="TableGrid"/>
        <w:tblW w:w="0" w:type="auto"/>
        <w:tblLook w:val="04A0" w:firstRow="1" w:lastRow="0" w:firstColumn="1" w:lastColumn="0" w:noHBand="0" w:noVBand="1"/>
      </w:tblPr>
      <w:tblGrid>
        <w:gridCol w:w="9350"/>
      </w:tblGrid>
      <w:tr w:rsidR="00F06B34" w:rsidRPr="00862B8D" w14:paraId="6D590F89" w14:textId="77777777" w:rsidTr="00E23CE2">
        <w:tc>
          <w:tcPr>
            <w:tcW w:w="9350" w:type="dxa"/>
          </w:tcPr>
          <w:p w14:paraId="3CC81FDE" w14:textId="64FEABD2" w:rsidR="007066E4" w:rsidRPr="007066E4" w:rsidRDefault="007066E4" w:rsidP="007066E4">
            <w:pPr>
              <w:spacing w:before="120"/>
              <w:jc w:val="both"/>
              <w:rPr>
                <w:rFonts w:ascii="Cambria Math" w:eastAsia="SimSun" w:hAnsi="Cambria Math" w:cs="Arial"/>
                <w:lang w:eastAsia="zh-CN"/>
              </w:rPr>
            </w:pPr>
            <w:r w:rsidRPr="007066E4">
              <w:rPr>
                <w:rFonts w:ascii="Cambria Math" w:eastAsia="SimSun" w:hAnsi="Cambria Math" w:cs="Arial"/>
                <w:highlight w:val="green"/>
                <w:lang w:eastAsia="zh-CN"/>
              </w:rPr>
              <w:t>Agreement:</w:t>
            </w:r>
          </w:p>
          <w:p w14:paraId="79A908A3" w14:textId="77777777" w:rsidR="007066E4" w:rsidRPr="007066E4" w:rsidRDefault="007066E4" w:rsidP="007066E4">
            <w:pPr>
              <w:jc w:val="both"/>
              <w:rPr>
                <w:rFonts w:ascii="Cambria Math" w:eastAsia="SimSun" w:hAnsi="Cambria Math" w:cs="Arial"/>
                <w:lang w:eastAsia="zh-CN"/>
              </w:rPr>
            </w:pPr>
            <w:r w:rsidRPr="007066E4">
              <w:rPr>
                <w:rFonts w:ascii="Cambria Math" w:eastAsia="SimSun" w:hAnsi="Cambria Math" w:cs="Arial"/>
                <w:lang w:eastAsia="zh-CN"/>
              </w:rPr>
              <w:t xml:space="preserve">Timing offset configuration </w:t>
            </w:r>
          </w:p>
          <w:p w14:paraId="56A0AEA7" w14:textId="5611885C" w:rsidR="00F06B34" w:rsidRPr="007066E4" w:rsidRDefault="007066E4" w:rsidP="007066E4">
            <w:pPr>
              <w:pStyle w:val="ListParagraph"/>
              <w:numPr>
                <w:ilvl w:val="0"/>
                <w:numId w:val="10"/>
              </w:numPr>
              <w:spacing w:after="0"/>
              <w:jc w:val="both"/>
              <w:rPr>
                <w:rFonts w:ascii="Cambria Math" w:eastAsia="SimSun" w:hAnsi="Cambria Math" w:cs="Arial"/>
                <w:lang w:eastAsia="zh-CN"/>
              </w:rPr>
            </w:pPr>
            <w:r w:rsidRPr="007066E4">
              <w:rPr>
                <w:rFonts w:ascii="Cambria Math" w:hAnsi="Cambria Math" w:cs="Arial"/>
                <w:sz w:val="22"/>
                <w:szCs w:val="22"/>
              </w:rPr>
              <w:t>Define with timing offset between two TRPs, the timing offset setting should be ensured that all paths from TRPs are within CP</w:t>
            </w:r>
          </w:p>
        </w:tc>
      </w:tr>
    </w:tbl>
    <w:p w14:paraId="5E34496C" w14:textId="77777777" w:rsidR="00F06B34" w:rsidRDefault="00F06B34" w:rsidP="006748B7">
      <w:pPr>
        <w:rPr>
          <w:rFonts w:ascii="Cambria Math" w:hAnsi="Cambria Math"/>
        </w:rPr>
      </w:pPr>
    </w:p>
    <w:p w14:paraId="387904D2" w14:textId="3C0645F9" w:rsidR="008522F1" w:rsidRDefault="00050AC4" w:rsidP="006748B7">
      <w:pPr>
        <w:rPr>
          <w:rFonts w:ascii="Cambria Math" w:hAnsi="Cambria Math"/>
        </w:rPr>
      </w:pPr>
      <w:r>
        <w:rPr>
          <w:rFonts w:ascii="Cambria Math" w:hAnsi="Cambria Math"/>
        </w:rPr>
        <w:t xml:space="preserve">Both RAN1 and RAN4’s previous agreements suggest that </w:t>
      </w:r>
      <w:r w:rsidR="00CA124A">
        <w:rPr>
          <w:rFonts w:ascii="Cambria Math" w:hAnsi="Cambria Math"/>
        </w:rPr>
        <w:t>existing MRTD/MTTD requirements should not change for mTRP setting.</w:t>
      </w:r>
    </w:p>
    <w:p w14:paraId="57B737EC" w14:textId="176E90E7" w:rsidR="00386FCB" w:rsidRPr="00862B8D" w:rsidRDefault="00386FCB" w:rsidP="006748B7">
      <w:pPr>
        <w:rPr>
          <w:rFonts w:ascii="Cambria Math" w:hAnsi="Cambria Math"/>
        </w:rPr>
      </w:pPr>
      <w:r>
        <w:rPr>
          <w:rFonts w:ascii="Cambria Math" w:hAnsi="Cambria Math"/>
        </w:rPr>
        <w:t xml:space="preserve">Also, </w:t>
      </w:r>
      <w:r w:rsidR="00CA2160">
        <w:rPr>
          <w:rFonts w:ascii="Cambria Math" w:hAnsi="Cambria Math"/>
        </w:rPr>
        <w:t>before agreeing to MRTD greater than CP</w:t>
      </w:r>
      <w:r>
        <w:rPr>
          <w:rFonts w:ascii="Cambria Math" w:hAnsi="Cambria Math"/>
        </w:rPr>
        <w:t xml:space="preserve">, RAN4 needs to investigate </w:t>
      </w:r>
      <w:r w:rsidR="00CA2160">
        <w:rPr>
          <w:rFonts w:ascii="Cambria Math" w:hAnsi="Cambria Math"/>
        </w:rPr>
        <w:t>how it impacts RRM performance.</w:t>
      </w:r>
    </w:p>
    <w:p w14:paraId="59678C38" w14:textId="77777777" w:rsidR="006748B7" w:rsidRPr="00862B8D" w:rsidRDefault="006748B7" w:rsidP="006748B7">
      <w:pPr>
        <w:rPr>
          <w:rFonts w:ascii="Cambria Math" w:hAnsi="Cambria Math"/>
        </w:rPr>
      </w:pPr>
      <w:r w:rsidRPr="00862B8D">
        <w:rPr>
          <w:rFonts w:ascii="Cambria Math" w:hAnsi="Cambria Math"/>
          <w:b/>
          <w:bCs/>
        </w:rPr>
        <w:t>Observation 1:</w:t>
      </w:r>
      <w:r w:rsidRPr="00862B8D">
        <w:rPr>
          <w:rFonts w:ascii="Cambria Math" w:hAnsi="Cambria Math"/>
        </w:rPr>
        <w:t xml:space="preserve"> RAN1 already agreed that UE may receive DL transmission from mTRPs within a CP in a single carrier.</w:t>
      </w:r>
    </w:p>
    <w:p w14:paraId="47E8C88F" w14:textId="7E131D19" w:rsidR="00D54C76" w:rsidRDefault="006748B7" w:rsidP="006748B7">
      <w:pPr>
        <w:rPr>
          <w:rFonts w:ascii="Cambria Math" w:hAnsi="Cambria Math"/>
        </w:rPr>
      </w:pPr>
      <w:r w:rsidRPr="00862B8D">
        <w:rPr>
          <w:rFonts w:ascii="Cambria Math" w:hAnsi="Cambria Math"/>
          <w:b/>
          <w:bCs/>
        </w:rPr>
        <w:t>Observation 2:</w:t>
      </w:r>
      <w:r w:rsidRPr="00862B8D">
        <w:rPr>
          <w:rFonts w:ascii="Cambria Math" w:hAnsi="Cambria Math"/>
        </w:rPr>
        <w:t xml:space="preserve"> </w:t>
      </w:r>
      <w:r w:rsidR="00CA2160">
        <w:rPr>
          <w:rFonts w:ascii="Cambria Math" w:hAnsi="Cambria Math"/>
        </w:rPr>
        <w:t xml:space="preserve">RAN4 demod </w:t>
      </w:r>
      <w:r w:rsidR="00D54C76">
        <w:rPr>
          <w:rFonts w:ascii="Cambria Math" w:hAnsi="Cambria Math"/>
        </w:rPr>
        <w:t xml:space="preserve">session has also agreed that the timing offset between two </w:t>
      </w:r>
      <w:r w:rsidR="00E40551">
        <w:rPr>
          <w:rFonts w:ascii="Cambria Math" w:hAnsi="Cambria Math"/>
        </w:rPr>
        <w:t>TRPs should ensure that all paths from TRPs are within CP.</w:t>
      </w:r>
    </w:p>
    <w:p w14:paraId="7BC9DF50" w14:textId="5229BF82" w:rsidR="00CA2160" w:rsidRPr="00862B8D" w:rsidRDefault="00CA2160" w:rsidP="006748B7">
      <w:pPr>
        <w:rPr>
          <w:rFonts w:ascii="Cambria Math" w:hAnsi="Cambria Math"/>
        </w:rPr>
      </w:pPr>
      <w:r w:rsidRPr="000A308F">
        <w:rPr>
          <w:rFonts w:ascii="Cambria Math" w:hAnsi="Cambria Math"/>
          <w:b/>
          <w:bCs/>
        </w:rPr>
        <w:t>Observation 3</w:t>
      </w:r>
      <w:r>
        <w:rPr>
          <w:rFonts w:ascii="Cambria Math" w:hAnsi="Cambria Math"/>
        </w:rPr>
        <w:t xml:space="preserve">: </w:t>
      </w:r>
      <w:r w:rsidR="00E40551">
        <w:rPr>
          <w:rFonts w:ascii="Cambria Math" w:hAnsi="Cambria Math"/>
        </w:rPr>
        <w:t>RAN4 needs to investigate how it impacts RRM performance before agr</w:t>
      </w:r>
      <w:r w:rsidR="000A308F">
        <w:rPr>
          <w:rFonts w:ascii="Cambria Math" w:hAnsi="Cambria Math"/>
        </w:rPr>
        <w:t>eeing to MRTD greater than CP duration.</w:t>
      </w:r>
    </w:p>
    <w:p w14:paraId="33F5943C" w14:textId="77777777" w:rsidR="006748B7" w:rsidRPr="00862B8D" w:rsidRDefault="006748B7" w:rsidP="006748B7">
      <w:pPr>
        <w:rPr>
          <w:rFonts w:ascii="Cambria Math" w:hAnsi="Cambria Math"/>
        </w:rPr>
      </w:pPr>
      <w:r w:rsidRPr="00862B8D">
        <w:rPr>
          <w:rFonts w:ascii="Cambria Math" w:hAnsi="Cambria Math"/>
        </w:rPr>
        <w:t xml:space="preserve">It was mentioned that the existing MRTD/MTTD requirement in some CA/DC scenarios is tighter than a CP duration. For example, MRTD for FR1 intra-band CA is 3 us. But, CP duration for 15 kHz is greater than 3 us. It was mentioned that some networks might not be able to guarantee 3 us MRTD but </w:t>
      </w:r>
    </w:p>
    <w:p w14:paraId="6E2A30CF" w14:textId="77777777" w:rsidR="006748B7" w:rsidRPr="00862B8D" w:rsidRDefault="006748B7" w:rsidP="006748B7">
      <w:pPr>
        <w:rPr>
          <w:rFonts w:ascii="Cambria Math" w:hAnsi="Cambria Math"/>
        </w:rPr>
      </w:pPr>
      <w:r w:rsidRPr="00862B8D">
        <w:rPr>
          <w:rFonts w:ascii="Cambria Math" w:hAnsi="Cambria Math"/>
        </w:rPr>
        <w:t>guarantee that transmission from TRPs arrive within a CP at the UE. To tackle that, an additional note can be added ensuring that UE receives signals from multiple TRPs within CP in intra-band EN-DC/CA scenarios.</w:t>
      </w:r>
    </w:p>
    <w:p w14:paraId="639F576E" w14:textId="77777777" w:rsidR="006748B7" w:rsidRPr="00862B8D" w:rsidRDefault="006748B7" w:rsidP="006748B7">
      <w:pPr>
        <w:rPr>
          <w:rFonts w:ascii="Cambria Math" w:hAnsi="Cambria Math"/>
        </w:rPr>
      </w:pPr>
      <w:r w:rsidRPr="00862B8D">
        <w:rPr>
          <w:rFonts w:ascii="Cambria Math" w:hAnsi="Cambria Math"/>
          <w:b/>
          <w:bCs/>
        </w:rPr>
        <w:t>Proposal 1:</w:t>
      </w:r>
      <w:r w:rsidRPr="00862B8D">
        <w:rPr>
          <w:rFonts w:ascii="Cambria Math" w:hAnsi="Cambria Math"/>
        </w:rPr>
        <w:t xml:space="preserve"> RAN4 doesn’t change existing intra-band EN-DC MRTD/MTTD requirements and FR1 intra-band CA MRTD requirements due to multi-TRP transmission.</w:t>
      </w:r>
    </w:p>
    <w:p w14:paraId="72E9F5E4" w14:textId="77777777" w:rsidR="006748B7" w:rsidRPr="00862B8D" w:rsidRDefault="006748B7" w:rsidP="006748B7">
      <w:pPr>
        <w:pStyle w:val="ListParagraph"/>
        <w:numPr>
          <w:ilvl w:val="0"/>
          <w:numId w:val="9"/>
        </w:numPr>
        <w:overflowPunct w:val="0"/>
        <w:autoSpaceDE w:val="0"/>
        <w:autoSpaceDN w:val="0"/>
        <w:adjustRightInd w:val="0"/>
        <w:spacing w:after="120" w:line="259" w:lineRule="auto"/>
        <w:textAlignment w:val="baseline"/>
        <w:rPr>
          <w:rFonts w:ascii="Cambria Math" w:hAnsi="Cambria Math"/>
          <w:sz w:val="22"/>
          <w:szCs w:val="22"/>
        </w:rPr>
      </w:pPr>
      <w:r w:rsidRPr="00862B8D">
        <w:rPr>
          <w:rFonts w:ascii="Cambria Math" w:hAnsi="Cambria Math"/>
          <w:sz w:val="22"/>
          <w:szCs w:val="22"/>
        </w:rPr>
        <w:t>A note is added saying that, “UE may assume that UE will receive all signals from multiple TRPs within CP in intra-band EN-DC/CA scenarios”.</w:t>
      </w:r>
    </w:p>
    <w:p w14:paraId="148B315A" w14:textId="77777777" w:rsidR="006748B7" w:rsidRPr="00862B8D" w:rsidRDefault="006748B7" w:rsidP="006748B7">
      <w:pPr>
        <w:pStyle w:val="Heading2"/>
        <w:rPr>
          <w:rFonts w:ascii="Cambria Math" w:hAnsi="Cambria Math"/>
        </w:rPr>
      </w:pPr>
      <w:r w:rsidRPr="00862B8D">
        <w:rPr>
          <w:rFonts w:ascii="Cambria Math" w:hAnsi="Cambria Math"/>
        </w:rPr>
        <w:t>Reference Timing of Each Carrier</w:t>
      </w:r>
    </w:p>
    <w:p w14:paraId="3AF1178C" w14:textId="5CC085EC" w:rsidR="006748B7" w:rsidRDefault="006748B7" w:rsidP="006748B7">
      <w:pPr>
        <w:rPr>
          <w:rFonts w:ascii="Cambria Math" w:hAnsi="Cambria Math"/>
        </w:rPr>
      </w:pPr>
      <w:r w:rsidRPr="00862B8D">
        <w:rPr>
          <w:rFonts w:ascii="Cambria Math" w:hAnsi="Cambria Math"/>
        </w:rPr>
        <w:t>MRTD/MTTD is defined as a relative timing difference between sub-frame/slot timing of different carriers/radio access technologies. The concept of slot timing is clear in a single TRP based carrier in NR. However, in an mTRP enabled carrier, UE may receive signals from different TRPs at different times. Hence, the concept of slot timing within this carrier and MRTD/MTTD across carriers become ambiguous. Figure 1 and 2 illustrate these scenarios. In the single TRP setting of figure 1, MRTD can be simply denoted as t</w:t>
      </w:r>
      <w:r w:rsidRPr="00862B8D">
        <w:rPr>
          <w:rFonts w:ascii="Cambria Math" w:hAnsi="Cambria Math"/>
          <w:vertAlign w:val="subscript"/>
        </w:rPr>
        <w:t>AC</w:t>
      </w:r>
      <w:r w:rsidRPr="00862B8D">
        <w:rPr>
          <w:rFonts w:ascii="Cambria Math" w:hAnsi="Cambria Math"/>
        </w:rPr>
        <w:t>. However, in the mTRP setting of figure 2, it is not clear if MRTD is t</w:t>
      </w:r>
      <w:r w:rsidRPr="00862B8D">
        <w:rPr>
          <w:rFonts w:ascii="Cambria Math" w:hAnsi="Cambria Math"/>
          <w:vertAlign w:val="subscript"/>
        </w:rPr>
        <w:t>AC</w:t>
      </w:r>
      <w:r w:rsidRPr="00862B8D">
        <w:rPr>
          <w:rFonts w:ascii="Cambria Math" w:hAnsi="Cambria Math"/>
        </w:rPr>
        <w:t>, t</w:t>
      </w:r>
      <w:r w:rsidRPr="00862B8D">
        <w:rPr>
          <w:rFonts w:ascii="Cambria Math" w:hAnsi="Cambria Math"/>
          <w:vertAlign w:val="subscript"/>
        </w:rPr>
        <w:t>BC</w:t>
      </w:r>
      <w:r w:rsidRPr="00862B8D">
        <w:rPr>
          <w:rFonts w:ascii="Cambria Math" w:hAnsi="Cambria Math"/>
        </w:rPr>
        <w:t xml:space="preserve"> or some combination of these two. RAN4 can define a reference timing of each mTRP enabled carrier to define MRTD/MTTD in intra-band/inter-band CA/DC scenarios.</w:t>
      </w:r>
    </w:p>
    <w:p w14:paraId="60DEA4AB" w14:textId="08FFD293" w:rsidR="0071674E" w:rsidRDefault="0071674E" w:rsidP="006748B7">
      <w:pPr>
        <w:rPr>
          <w:rFonts w:ascii="Cambria Math" w:hAnsi="Cambria Math"/>
        </w:rPr>
      </w:pPr>
      <w:r>
        <w:rPr>
          <w:rFonts w:ascii="Cambria Math" w:hAnsi="Cambria Math"/>
        </w:rPr>
        <w:t xml:space="preserve">RAN4 demod </w:t>
      </w:r>
      <w:r w:rsidR="003D3037">
        <w:rPr>
          <w:rFonts w:ascii="Cambria Math" w:hAnsi="Cambria Math"/>
        </w:rPr>
        <w:t>session made the following agreement in this regard</w:t>
      </w:r>
      <w:r w:rsidR="005F5866">
        <w:rPr>
          <w:rFonts w:ascii="Cambria Math" w:hAnsi="Cambria Math"/>
        </w:rPr>
        <w:t xml:space="preserve"> [5]</w:t>
      </w:r>
      <w:r w:rsidR="003D3037">
        <w:rPr>
          <w:rFonts w:ascii="Cambria Math" w:hAnsi="Cambria Math"/>
        </w:rPr>
        <w:t>:</w:t>
      </w:r>
    </w:p>
    <w:p w14:paraId="3900B7EC" w14:textId="77777777" w:rsidR="000E3CC5" w:rsidRPr="00862B8D" w:rsidRDefault="000E3CC5" w:rsidP="000E3CC5">
      <w:pPr>
        <w:jc w:val="center"/>
        <w:rPr>
          <w:rFonts w:ascii="Cambria Math" w:hAnsi="Cambria Math"/>
          <w:u w:val="single"/>
        </w:rPr>
      </w:pPr>
      <w:r w:rsidRPr="00862B8D">
        <w:rPr>
          <w:rFonts w:ascii="Cambria Math" w:hAnsi="Cambria Math"/>
          <w:noProof/>
          <w:u w:val="single"/>
        </w:rPr>
        <w:lastRenderedPageBreak/>
        <w:drawing>
          <wp:inline distT="0" distB="0" distL="0" distR="0" wp14:anchorId="7F69016D" wp14:editId="7A68BC50">
            <wp:extent cx="4820717" cy="1704762"/>
            <wp:effectExtent l="0" t="0" r="0" b="0"/>
            <wp:docPr id="3" name="Picture 3" descr="A picture containing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ngle TRP image.png"/>
                    <pic:cNvPicPr/>
                  </pic:nvPicPr>
                  <pic:blipFill>
                    <a:blip r:embed="rId8">
                      <a:extLst>
                        <a:ext uri="{28A0092B-C50C-407E-A947-70E740481C1C}">
                          <a14:useLocalDpi xmlns:a14="http://schemas.microsoft.com/office/drawing/2010/main" val="0"/>
                        </a:ext>
                      </a:extLst>
                    </a:blip>
                    <a:stretch>
                      <a:fillRect/>
                    </a:stretch>
                  </pic:blipFill>
                  <pic:spPr>
                    <a:xfrm>
                      <a:off x="0" y="0"/>
                      <a:ext cx="4849183" cy="1714828"/>
                    </a:xfrm>
                    <a:prstGeom prst="rect">
                      <a:avLst/>
                    </a:prstGeom>
                  </pic:spPr>
                </pic:pic>
              </a:graphicData>
            </a:graphic>
          </wp:inline>
        </w:drawing>
      </w:r>
    </w:p>
    <w:p w14:paraId="6B9CB2F2" w14:textId="77777777" w:rsidR="000E3CC5" w:rsidRPr="00862B8D" w:rsidRDefault="000E3CC5" w:rsidP="000E3CC5">
      <w:pPr>
        <w:jc w:val="center"/>
        <w:rPr>
          <w:rFonts w:ascii="Cambria Math" w:hAnsi="Cambria Math"/>
          <w:u w:val="single"/>
        </w:rPr>
      </w:pPr>
      <w:r w:rsidRPr="00862B8D">
        <w:rPr>
          <w:rFonts w:ascii="Cambria Math" w:hAnsi="Cambria Math"/>
          <w:u w:val="single"/>
        </w:rPr>
        <w:t>Figure 1: Carrier aggregation in a single TRP setting</w:t>
      </w:r>
    </w:p>
    <w:p w14:paraId="7589E26D" w14:textId="77777777" w:rsidR="000E3CC5" w:rsidRPr="00862B8D" w:rsidRDefault="000E3CC5" w:rsidP="000E3CC5">
      <w:pPr>
        <w:jc w:val="center"/>
        <w:rPr>
          <w:rFonts w:ascii="Cambria Math" w:hAnsi="Cambria Math"/>
          <w:u w:val="single"/>
        </w:rPr>
      </w:pPr>
      <w:r w:rsidRPr="00862B8D">
        <w:rPr>
          <w:rFonts w:ascii="Cambria Math" w:hAnsi="Cambria Math"/>
          <w:noProof/>
          <w:u w:val="single"/>
        </w:rPr>
        <w:drawing>
          <wp:inline distT="0" distB="0" distL="0" distR="0" wp14:anchorId="1F0D43DF" wp14:editId="5AF190C3">
            <wp:extent cx="4886553" cy="1877878"/>
            <wp:effectExtent l="0" t="0" r="0" b="8255"/>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TRP Image.png"/>
                    <pic:cNvPicPr/>
                  </pic:nvPicPr>
                  <pic:blipFill>
                    <a:blip r:embed="rId9">
                      <a:extLst>
                        <a:ext uri="{28A0092B-C50C-407E-A947-70E740481C1C}">
                          <a14:useLocalDpi xmlns:a14="http://schemas.microsoft.com/office/drawing/2010/main" val="0"/>
                        </a:ext>
                      </a:extLst>
                    </a:blip>
                    <a:stretch>
                      <a:fillRect/>
                    </a:stretch>
                  </pic:blipFill>
                  <pic:spPr>
                    <a:xfrm>
                      <a:off x="0" y="0"/>
                      <a:ext cx="4925256" cy="1892751"/>
                    </a:xfrm>
                    <a:prstGeom prst="rect">
                      <a:avLst/>
                    </a:prstGeom>
                  </pic:spPr>
                </pic:pic>
              </a:graphicData>
            </a:graphic>
          </wp:inline>
        </w:drawing>
      </w:r>
    </w:p>
    <w:p w14:paraId="593DF584" w14:textId="233738DA" w:rsidR="000E3CC5" w:rsidRPr="000E3CC5" w:rsidRDefault="000E3CC5" w:rsidP="000E3CC5">
      <w:pPr>
        <w:jc w:val="center"/>
        <w:rPr>
          <w:rFonts w:ascii="Cambria Math" w:hAnsi="Cambria Math"/>
          <w:u w:val="single"/>
        </w:rPr>
      </w:pPr>
      <w:r w:rsidRPr="00862B8D">
        <w:rPr>
          <w:rFonts w:ascii="Cambria Math" w:hAnsi="Cambria Math"/>
          <w:u w:val="single"/>
        </w:rPr>
        <w:t>Figure 2: Carrier aggregation in a mTRP setting</w:t>
      </w:r>
    </w:p>
    <w:tbl>
      <w:tblPr>
        <w:tblStyle w:val="TableGrid"/>
        <w:tblW w:w="0" w:type="auto"/>
        <w:tblLook w:val="04A0" w:firstRow="1" w:lastRow="0" w:firstColumn="1" w:lastColumn="0" w:noHBand="0" w:noVBand="1"/>
      </w:tblPr>
      <w:tblGrid>
        <w:gridCol w:w="9350"/>
      </w:tblGrid>
      <w:tr w:rsidR="003D3037" w:rsidRPr="00862B8D" w14:paraId="59C886B2" w14:textId="77777777" w:rsidTr="00E23CE2">
        <w:tc>
          <w:tcPr>
            <w:tcW w:w="9350" w:type="dxa"/>
          </w:tcPr>
          <w:p w14:paraId="5CBCED88" w14:textId="77777777" w:rsidR="003D3037" w:rsidRPr="007066E4" w:rsidRDefault="003D3037" w:rsidP="00E23CE2">
            <w:pPr>
              <w:spacing w:before="120"/>
              <w:jc w:val="both"/>
              <w:rPr>
                <w:rFonts w:ascii="Cambria Math" w:eastAsia="SimSun" w:hAnsi="Cambria Math" w:cs="Arial"/>
                <w:lang w:eastAsia="zh-CN"/>
              </w:rPr>
            </w:pPr>
            <w:r w:rsidRPr="007066E4">
              <w:rPr>
                <w:rFonts w:ascii="Cambria Math" w:eastAsia="SimSun" w:hAnsi="Cambria Math" w:cs="Arial"/>
                <w:highlight w:val="green"/>
                <w:lang w:eastAsia="zh-CN"/>
              </w:rPr>
              <w:t>Agreement:</w:t>
            </w:r>
          </w:p>
          <w:p w14:paraId="1D0BBC20" w14:textId="5F30A29E" w:rsidR="003D3037" w:rsidRDefault="003D3037" w:rsidP="003D3037">
            <w:pPr>
              <w:jc w:val="both"/>
              <w:rPr>
                <w:rFonts w:ascii="Cambria Math" w:eastAsia="SimSun" w:hAnsi="Cambria Math" w:cs="Arial"/>
                <w:lang w:eastAsia="zh-CN"/>
              </w:rPr>
            </w:pPr>
          </w:p>
          <w:p w14:paraId="7AA04F21" w14:textId="77777777" w:rsidR="008664EF" w:rsidRPr="008664EF" w:rsidRDefault="008664EF" w:rsidP="008664EF">
            <w:pPr>
              <w:numPr>
                <w:ilvl w:val="0"/>
                <w:numId w:val="11"/>
              </w:numPr>
              <w:jc w:val="both"/>
              <w:rPr>
                <w:rFonts w:ascii="Cambria Math" w:eastAsia="SimSun" w:hAnsi="Cambria Math" w:cs="Arial"/>
                <w:lang w:eastAsia="zh-CN"/>
              </w:rPr>
            </w:pPr>
            <w:r w:rsidRPr="008664EF">
              <w:rPr>
                <w:rFonts w:ascii="Cambria Math" w:eastAsia="SimSun" w:hAnsi="Cambria Math" w:cs="Arial"/>
                <w:lang w:eastAsia="zh-CN"/>
              </w:rPr>
              <w:t>Reference for timing offset/frequency offset</w:t>
            </w:r>
          </w:p>
          <w:p w14:paraId="7308A796" w14:textId="77777777" w:rsidR="008664EF" w:rsidRPr="008664EF" w:rsidRDefault="008664EF" w:rsidP="008664EF">
            <w:pPr>
              <w:numPr>
                <w:ilvl w:val="1"/>
                <w:numId w:val="11"/>
              </w:numPr>
              <w:jc w:val="both"/>
              <w:rPr>
                <w:rFonts w:ascii="Cambria Math" w:eastAsia="SimSun" w:hAnsi="Cambria Math" w:cs="Arial"/>
                <w:lang w:eastAsia="zh-CN"/>
              </w:rPr>
            </w:pPr>
            <w:r w:rsidRPr="008664EF">
              <w:rPr>
                <w:rFonts w:ascii="Cambria Math" w:eastAsia="SimSun" w:hAnsi="Cambria Math" w:cs="Arial"/>
                <w:lang w:eastAsia="zh-CN"/>
              </w:rPr>
              <w:t xml:space="preserve">Option 1: </w:t>
            </w:r>
          </w:p>
          <w:p w14:paraId="2E121669" w14:textId="77777777" w:rsidR="008664EF" w:rsidRPr="008664EF" w:rsidRDefault="008664EF" w:rsidP="008664EF">
            <w:pPr>
              <w:numPr>
                <w:ilvl w:val="2"/>
                <w:numId w:val="11"/>
              </w:numPr>
              <w:jc w:val="both"/>
              <w:rPr>
                <w:rFonts w:ascii="Cambria Math" w:eastAsia="SimSun" w:hAnsi="Cambria Math" w:cs="Arial"/>
                <w:lang w:eastAsia="zh-CN"/>
              </w:rPr>
            </w:pPr>
            <w:r w:rsidRPr="008664EF">
              <w:rPr>
                <w:rFonts w:ascii="Cambria Math" w:eastAsia="SimSun" w:hAnsi="Cambria Math" w:cs="Arial"/>
                <w:lang w:eastAsia="zh-CN"/>
              </w:rPr>
              <w:t xml:space="preserve">Using TP which carry on SSB transmission with default TCI state #0 as the reference TP (TP1) </w:t>
            </w:r>
          </w:p>
          <w:p w14:paraId="06F289CC" w14:textId="77777777" w:rsidR="008664EF" w:rsidRPr="008664EF" w:rsidRDefault="008664EF" w:rsidP="008664EF">
            <w:pPr>
              <w:numPr>
                <w:ilvl w:val="2"/>
                <w:numId w:val="11"/>
              </w:numPr>
              <w:jc w:val="both"/>
              <w:rPr>
                <w:rFonts w:ascii="Cambria Math" w:eastAsia="SimSun" w:hAnsi="Cambria Math" w:cs="Arial"/>
                <w:lang w:eastAsia="zh-CN"/>
              </w:rPr>
            </w:pPr>
            <w:r w:rsidRPr="008664EF">
              <w:rPr>
                <w:rFonts w:ascii="Cambria Math" w:eastAsia="SimSun" w:hAnsi="Cambria Math" w:cs="Arial"/>
                <w:lang w:eastAsia="zh-CN"/>
              </w:rPr>
              <w:t>Timing offset = time offset among TP2 and TP1</w:t>
            </w:r>
          </w:p>
          <w:p w14:paraId="219D0DCF" w14:textId="77777777" w:rsidR="008664EF" w:rsidRPr="008664EF" w:rsidRDefault="008664EF" w:rsidP="008664EF">
            <w:pPr>
              <w:numPr>
                <w:ilvl w:val="2"/>
                <w:numId w:val="11"/>
              </w:numPr>
              <w:jc w:val="both"/>
              <w:rPr>
                <w:rFonts w:ascii="Cambria Math" w:eastAsia="SimSun" w:hAnsi="Cambria Math" w:cs="Arial"/>
                <w:lang w:eastAsia="zh-CN"/>
              </w:rPr>
            </w:pPr>
            <w:r w:rsidRPr="008664EF">
              <w:rPr>
                <w:rFonts w:ascii="Cambria Math" w:eastAsia="SimSun" w:hAnsi="Cambria Math" w:cs="Arial"/>
                <w:lang w:eastAsia="zh-CN"/>
              </w:rPr>
              <w:t>Frequency offset  = frequency offset among TP2 and TP1</w:t>
            </w:r>
          </w:p>
          <w:p w14:paraId="67DB7025" w14:textId="31D9B2A9" w:rsidR="008664EF" w:rsidRPr="00C12B3F" w:rsidRDefault="008664EF" w:rsidP="003D3037">
            <w:pPr>
              <w:numPr>
                <w:ilvl w:val="1"/>
                <w:numId w:val="11"/>
              </w:numPr>
              <w:jc w:val="both"/>
              <w:rPr>
                <w:rFonts w:ascii="Cambria Math" w:eastAsia="SimSun" w:hAnsi="Cambria Math" w:cs="Arial"/>
                <w:lang w:eastAsia="zh-CN"/>
              </w:rPr>
            </w:pPr>
            <w:r w:rsidRPr="008664EF">
              <w:rPr>
                <w:rFonts w:ascii="Cambria Math" w:eastAsia="SimSun" w:hAnsi="Cambria Math" w:cs="Arial"/>
                <w:lang w:eastAsia="zh-CN"/>
              </w:rPr>
              <w:t>Other options not precluded</w:t>
            </w:r>
          </w:p>
          <w:p w14:paraId="079AD420" w14:textId="6353B320" w:rsidR="003D3037" w:rsidRPr="003D3037" w:rsidRDefault="003D3037" w:rsidP="003D3037">
            <w:pPr>
              <w:jc w:val="both"/>
              <w:rPr>
                <w:rFonts w:ascii="Cambria Math" w:eastAsia="SimSun" w:hAnsi="Cambria Math" w:cs="Arial"/>
                <w:lang w:eastAsia="zh-CN"/>
              </w:rPr>
            </w:pPr>
          </w:p>
        </w:tc>
      </w:tr>
    </w:tbl>
    <w:p w14:paraId="62527547" w14:textId="09491E47" w:rsidR="003D3037" w:rsidRDefault="003D3037" w:rsidP="006748B7">
      <w:pPr>
        <w:rPr>
          <w:rFonts w:ascii="Cambria Math" w:hAnsi="Cambria Math"/>
        </w:rPr>
      </w:pPr>
    </w:p>
    <w:p w14:paraId="551B4D61" w14:textId="276544E6" w:rsidR="001E4A05" w:rsidRDefault="001E4A05" w:rsidP="006748B7">
      <w:pPr>
        <w:rPr>
          <w:rFonts w:ascii="Cambria Math" w:hAnsi="Cambria Math"/>
        </w:rPr>
      </w:pPr>
      <w:r>
        <w:rPr>
          <w:rFonts w:ascii="Cambria Math" w:hAnsi="Cambria Math"/>
        </w:rPr>
        <w:t xml:space="preserve">RAN4 RRM can also use the timing of </w:t>
      </w:r>
      <w:r w:rsidR="005176EA">
        <w:rPr>
          <w:rFonts w:ascii="Cambria Math" w:hAnsi="Cambria Math"/>
        </w:rPr>
        <w:t>the TP w</w:t>
      </w:r>
      <w:r w:rsidR="002A76F8">
        <w:rPr>
          <w:rFonts w:ascii="Cambria Math" w:hAnsi="Cambria Math"/>
        </w:rPr>
        <w:t>hich carries SSB with default TCI state#0</w:t>
      </w:r>
      <w:r w:rsidR="001C1D1B">
        <w:rPr>
          <w:rFonts w:ascii="Cambria Math" w:hAnsi="Cambria Math"/>
        </w:rPr>
        <w:t xml:space="preserve"> as the reference TP.</w:t>
      </w:r>
    </w:p>
    <w:p w14:paraId="2A653FB0" w14:textId="06F42881" w:rsidR="001E4A05" w:rsidRPr="00862B8D" w:rsidRDefault="006B6B40" w:rsidP="006748B7">
      <w:pPr>
        <w:rPr>
          <w:rFonts w:ascii="Cambria Math" w:hAnsi="Cambria Math"/>
        </w:rPr>
      </w:pPr>
      <w:r w:rsidRPr="00C531CD">
        <w:rPr>
          <w:rFonts w:ascii="Cambria Math" w:hAnsi="Cambria Math"/>
          <w:b/>
          <w:bCs/>
        </w:rPr>
        <w:t>Observation 4:</w:t>
      </w:r>
      <w:r>
        <w:rPr>
          <w:rFonts w:ascii="Cambria Math" w:hAnsi="Cambria Math"/>
        </w:rPr>
        <w:t xml:space="preserve"> RAN4 demod session has already agreed to use the TP</w:t>
      </w:r>
      <w:r w:rsidR="00EE0736">
        <w:rPr>
          <w:rFonts w:ascii="Cambria Math" w:hAnsi="Cambria Math"/>
        </w:rPr>
        <w:t xml:space="preserve"> that carries SSB with the default TCI state #0 as the reference TP.</w:t>
      </w:r>
    </w:p>
    <w:p w14:paraId="4E212522" w14:textId="74D70F42" w:rsidR="006748B7" w:rsidRPr="00EE0736" w:rsidRDefault="006748B7" w:rsidP="006748B7">
      <w:pPr>
        <w:rPr>
          <w:rFonts w:ascii="Cambria Math" w:hAnsi="Cambria Math"/>
        </w:rPr>
      </w:pPr>
      <w:r w:rsidRPr="00862B8D">
        <w:rPr>
          <w:rFonts w:ascii="Cambria Math" w:hAnsi="Cambria Math"/>
          <w:b/>
          <w:bCs/>
        </w:rPr>
        <w:t>Proposal 2:</w:t>
      </w:r>
      <w:r w:rsidRPr="00862B8D">
        <w:rPr>
          <w:rFonts w:ascii="Cambria Math" w:hAnsi="Cambria Math"/>
        </w:rPr>
        <w:t xml:space="preserve"> </w:t>
      </w:r>
      <w:r w:rsidRPr="00EE0736">
        <w:rPr>
          <w:rFonts w:ascii="Cambria Math" w:hAnsi="Cambria Math"/>
        </w:rPr>
        <w:t xml:space="preserve">RAN4 </w:t>
      </w:r>
      <w:r w:rsidR="00EE0736" w:rsidRPr="00EE0736">
        <w:rPr>
          <w:rFonts w:ascii="Cambria Math" w:hAnsi="Cambria Math"/>
        </w:rPr>
        <w:t>defines</w:t>
      </w:r>
      <w:r w:rsidRPr="00EE0736">
        <w:rPr>
          <w:rFonts w:ascii="Cambria Math" w:hAnsi="Cambria Math"/>
        </w:rPr>
        <w:t xml:space="preserve"> a reference timing of each mTRP enabled carrier to find MRTD/MTTD in intra-band/inter-band CA/DC scenarios.</w:t>
      </w:r>
    </w:p>
    <w:p w14:paraId="5557CA45" w14:textId="1D88455F" w:rsidR="00946B9B" w:rsidRPr="00EE0736" w:rsidRDefault="00EE0736" w:rsidP="006748B7">
      <w:pPr>
        <w:pStyle w:val="ListParagraph"/>
        <w:numPr>
          <w:ilvl w:val="0"/>
          <w:numId w:val="9"/>
        </w:numPr>
        <w:rPr>
          <w:rFonts w:ascii="Cambria Math" w:hAnsi="Cambria Math"/>
          <w:sz w:val="22"/>
          <w:szCs w:val="22"/>
        </w:rPr>
      </w:pPr>
      <w:r w:rsidRPr="00EE0736">
        <w:rPr>
          <w:rFonts w:ascii="Cambria Math" w:hAnsi="Cambria Math"/>
          <w:sz w:val="22"/>
          <w:szCs w:val="22"/>
        </w:rPr>
        <w:t xml:space="preserve">The TP that carries SSB with the default TCI state #0 </w:t>
      </w:r>
      <w:r w:rsidR="008E284A">
        <w:rPr>
          <w:rFonts w:ascii="Cambria Math" w:hAnsi="Cambria Math"/>
          <w:sz w:val="22"/>
          <w:szCs w:val="22"/>
        </w:rPr>
        <w:t xml:space="preserve">is defined </w:t>
      </w:r>
      <w:r w:rsidRPr="00EE0736">
        <w:rPr>
          <w:rFonts w:ascii="Cambria Math" w:hAnsi="Cambria Math"/>
          <w:sz w:val="22"/>
          <w:szCs w:val="22"/>
        </w:rPr>
        <w:t>as the reference TP.</w:t>
      </w:r>
    </w:p>
    <w:p w14:paraId="689A69EF" w14:textId="754D50D2" w:rsidR="006748B7" w:rsidRDefault="006748B7" w:rsidP="006748B7">
      <w:pPr>
        <w:pStyle w:val="Heading1"/>
        <w:rPr>
          <w:rFonts w:ascii="Cambria Math" w:hAnsi="Cambria Math"/>
        </w:rPr>
      </w:pPr>
      <w:r w:rsidRPr="00862B8D">
        <w:rPr>
          <w:rFonts w:ascii="Cambria Math" w:hAnsi="Cambria Math"/>
        </w:rPr>
        <w:lastRenderedPageBreak/>
        <w:t xml:space="preserve">Conclusions </w:t>
      </w:r>
    </w:p>
    <w:p w14:paraId="322284E5" w14:textId="6D67EFE5" w:rsidR="00C531CD" w:rsidRDefault="00C531CD" w:rsidP="00C531CD"/>
    <w:p w14:paraId="7468A81F" w14:textId="77777777" w:rsidR="00913BBA" w:rsidRPr="00862B8D" w:rsidRDefault="00913BBA" w:rsidP="00913BBA">
      <w:pPr>
        <w:rPr>
          <w:rFonts w:ascii="Cambria Math" w:hAnsi="Cambria Math"/>
        </w:rPr>
      </w:pPr>
      <w:r w:rsidRPr="00862B8D">
        <w:rPr>
          <w:rFonts w:ascii="Cambria Math" w:hAnsi="Cambria Math"/>
          <w:b/>
          <w:bCs/>
        </w:rPr>
        <w:t>Observation 1:</w:t>
      </w:r>
      <w:r w:rsidRPr="00862B8D">
        <w:rPr>
          <w:rFonts w:ascii="Cambria Math" w:hAnsi="Cambria Math"/>
        </w:rPr>
        <w:t xml:space="preserve"> RAN1 already agreed that UE may receive DL transmission from mTRPs within a CP in a single carrier.</w:t>
      </w:r>
    </w:p>
    <w:p w14:paraId="6E06AE96" w14:textId="77777777" w:rsidR="00913BBA" w:rsidRDefault="00913BBA" w:rsidP="00913BBA">
      <w:pPr>
        <w:rPr>
          <w:rFonts w:ascii="Cambria Math" w:hAnsi="Cambria Math"/>
        </w:rPr>
      </w:pPr>
      <w:r w:rsidRPr="00862B8D">
        <w:rPr>
          <w:rFonts w:ascii="Cambria Math" w:hAnsi="Cambria Math"/>
          <w:b/>
          <w:bCs/>
        </w:rPr>
        <w:t>Observation 2:</w:t>
      </w:r>
      <w:r w:rsidRPr="00862B8D">
        <w:rPr>
          <w:rFonts w:ascii="Cambria Math" w:hAnsi="Cambria Math"/>
        </w:rPr>
        <w:t xml:space="preserve"> </w:t>
      </w:r>
      <w:r>
        <w:rPr>
          <w:rFonts w:ascii="Cambria Math" w:hAnsi="Cambria Math"/>
        </w:rPr>
        <w:t>RAN4 demod session has also agreed that the timing offset between two TRPs should ensure that all paths from TRPs are within CP.</w:t>
      </w:r>
    </w:p>
    <w:p w14:paraId="11649E1E" w14:textId="77777777" w:rsidR="00913BBA" w:rsidRPr="00862B8D" w:rsidRDefault="00913BBA" w:rsidP="00913BBA">
      <w:pPr>
        <w:rPr>
          <w:rFonts w:ascii="Cambria Math" w:hAnsi="Cambria Math"/>
        </w:rPr>
      </w:pPr>
      <w:r w:rsidRPr="000A308F">
        <w:rPr>
          <w:rFonts w:ascii="Cambria Math" w:hAnsi="Cambria Math"/>
          <w:b/>
          <w:bCs/>
        </w:rPr>
        <w:t>Observation 3</w:t>
      </w:r>
      <w:r>
        <w:rPr>
          <w:rFonts w:ascii="Cambria Math" w:hAnsi="Cambria Math"/>
        </w:rPr>
        <w:t>: RAN4 needs to investigate how it impacts RRM performance before agreeing to MRTD greater than CP duration.</w:t>
      </w:r>
    </w:p>
    <w:p w14:paraId="07E3DF4D" w14:textId="77777777" w:rsidR="00C531CD" w:rsidRPr="00862B8D" w:rsidRDefault="00C531CD" w:rsidP="00C531CD">
      <w:pPr>
        <w:rPr>
          <w:rFonts w:ascii="Cambria Math" w:hAnsi="Cambria Math"/>
        </w:rPr>
      </w:pPr>
      <w:r w:rsidRPr="00C531CD">
        <w:rPr>
          <w:rFonts w:ascii="Cambria Math" w:hAnsi="Cambria Math"/>
          <w:b/>
          <w:bCs/>
        </w:rPr>
        <w:t>Observation 4:</w:t>
      </w:r>
      <w:r>
        <w:rPr>
          <w:rFonts w:ascii="Cambria Math" w:hAnsi="Cambria Math"/>
        </w:rPr>
        <w:t xml:space="preserve"> RAN4 demod session has already agreed to use the TP that carries SSB with the default TCI state #0 as the reference TP.</w:t>
      </w:r>
    </w:p>
    <w:p w14:paraId="02B22937" w14:textId="77777777" w:rsidR="00C531CD" w:rsidRDefault="00C531CD" w:rsidP="00C531CD"/>
    <w:p w14:paraId="66A497F3" w14:textId="77777777" w:rsidR="002F127D" w:rsidRPr="00862B8D" w:rsidRDefault="002F127D" w:rsidP="002F127D">
      <w:pPr>
        <w:rPr>
          <w:rFonts w:ascii="Cambria Math" w:hAnsi="Cambria Math"/>
        </w:rPr>
      </w:pPr>
      <w:r w:rsidRPr="00862B8D">
        <w:rPr>
          <w:rFonts w:ascii="Cambria Math" w:hAnsi="Cambria Math"/>
          <w:b/>
          <w:bCs/>
        </w:rPr>
        <w:t>Proposal 1:</w:t>
      </w:r>
      <w:r w:rsidRPr="00862B8D">
        <w:rPr>
          <w:rFonts w:ascii="Cambria Math" w:hAnsi="Cambria Math"/>
        </w:rPr>
        <w:t xml:space="preserve"> RAN4 doesn’t change existing intra-band EN-DC MRTD/MTTD requirements and FR1 intra-band CA MRTD requirements due to multi-TRP transmission.</w:t>
      </w:r>
    </w:p>
    <w:p w14:paraId="3DC407BC" w14:textId="626A1BF1" w:rsidR="00C531CD" w:rsidRPr="002F127D" w:rsidRDefault="002F127D" w:rsidP="00C531CD">
      <w:pPr>
        <w:pStyle w:val="ListParagraph"/>
        <w:numPr>
          <w:ilvl w:val="0"/>
          <w:numId w:val="9"/>
        </w:numPr>
        <w:overflowPunct w:val="0"/>
        <w:autoSpaceDE w:val="0"/>
        <w:autoSpaceDN w:val="0"/>
        <w:adjustRightInd w:val="0"/>
        <w:spacing w:after="120" w:line="259" w:lineRule="auto"/>
        <w:textAlignment w:val="baseline"/>
        <w:rPr>
          <w:rFonts w:ascii="Cambria Math" w:hAnsi="Cambria Math"/>
          <w:sz w:val="22"/>
          <w:szCs w:val="22"/>
        </w:rPr>
      </w:pPr>
      <w:r w:rsidRPr="00862B8D">
        <w:rPr>
          <w:rFonts w:ascii="Cambria Math" w:hAnsi="Cambria Math"/>
          <w:sz w:val="22"/>
          <w:szCs w:val="22"/>
        </w:rPr>
        <w:t>A note is added saying that, “UE may assume that UE will receive all signals from multiple TRPs within CP in intra-band EN-DC/CA scenarios”.</w:t>
      </w:r>
    </w:p>
    <w:p w14:paraId="3735F94C" w14:textId="77777777" w:rsidR="00C531CD" w:rsidRPr="00EE0736" w:rsidRDefault="00C531CD" w:rsidP="00C531CD">
      <w:pPr>
        <w:rPr>
          <w:rFonts w:ascii="Cambria Math" w:hAnsi="Cambria Math"/>
        </w:rPr>
      </w:pPr>
      <w:r w:rsidRPr="00862B8D">
        <w:rPr>
          <w:rFonts w:ascii="Cambria Math" w:hAnsi="Cambria Math"/>
          <w:b/>
          <w:bCs/>
        </w:rPr>
        <w:t>Proposal 2:</w:t>
      </w:r>
      <w:r w:rsidRPr="00862B8D">
        <w:rPr>
          <w:rFonts w:ascii="Cambria Math" w:hAnsi="Cambria Math"/>
        </w:rPr>
        <w:t xml:space="preserve"> </w:t>
      </w:r>
      <w:r w:rsidRPr="00EE0736">
        <w:rPr>
          <w:rFonts w:ascii="Cambria Math" w:hAnsi="Cambria Math"/>
        </w:rPr>
        <w:t>RAN4 defines a reference timing of each mTRP enabled carrier to find MRTD/MTTD in intra-band/inter-band CA/DC scenarios.</w:t>
      </w:r>
    </w:p>
    <w:p w14:paraId="575A1DCC" w14:textId="48A541CE" w:rsidR="00C531CD" w:rsidRPr="00E25EFE" w:rsidRDefault="00C531CD" w:rsidP="00C531CD">
      <w:pPr>
        <w:pStyle w:val="ListParagraph"/>
        <w:numPr>
          <w:ilvl w:val="0"/>
          <w:numId w:val="9"/>
        </w:numPr>
        <w:rPr>
          <w:rFonts w:ascii="Cambria Math" w:hAnsi="Cambria Math"/>
          <w:sz w:val="22"/>
          <w:szCs w:val="22"/>
        </w:rPr>
      </w:pPr>
      <w:r w:rsidRPr="00EE0736">
        <w:rPr>
          <w:rFonts w:ascii="Cambria Math" w:hAnsi="Cambria Math"/>
          <w:sz w:val="22"/>
          <w:szCs w:val="22"/>
        </w:rPr>
        <w:t xml:space="preserve">The TP that carries SSB with the default TCI state #0 </w:t>
      </w:r>
      <w:r>
        <w:rPr>
          <w:rFonts w:ascii="Cambria Math" w:hAnsi="Cambria Math"/>
          <w:sz w:val="22"/>
          <w:szCs w:val="22"/>
        </w:rPr>
        <w:t xml:space="preserve">is defined </w:t>
      </w:r>
      <w:r w:rsidRPr="00EE0736">
        <w:rPr>
          <w:rFonts w:ascii="Cambria Math" w:hAnsi="Cambria Math"/>
          <w:sz w:val="22"/>
          <w:szCs w:val="22"/>
        </w:rPr>
        <w:t>as the reference TP.</w:t>
      </w:r>
    </w:p>
    <w:p w14:paraId="2D3F15EF" w14:textId="77777777" w:rsidR="006748B7" w:rsidRPr="00862B8D" w:rsidRDefault="006748B7" w:rsidP="006748B7">
      <w:pPr>
        <w:pStyle w:val="Heading1"/>
        <w:rPr>
          <w:rFonts w:ascii="Cambria Math" w:hAnsi="Cambria Math"/>
        </w:rPr>
      </w:pPr>
      <w:r w:rsidRPr="00862B8D">
        <w:rPr>
          <w:rFonts w:ascii="Cambria Math" w:hAnsi="Cambria Math"/>
        </w:rPr>
        <w:t>References</w:t>
      </w:r>
    </w:p>
    <w:p w14:paraId="68393A81" w14:textId="25A86584" w:rsidR="006748B7" w:rsidRPr="00964CCF" w:rsidRDefault="006748B7" w:rsidP="006748B7">
      <w:pPr>
        <w:pStyle w:val="ListParagraph"/>
        <w:numPr>
          <w:ilvl w:val="0"/>
          <w:numId w:val="8"/>
        </w:numPr>
        <w:spacing w:after="160" w:line="259" w:lineRule="auto"/>
        <w:rPr>
          <w:rFonts w:ascii="Cambria Math" w:hAnsi="Cambria Math"/>
          <w:sz w:val="22"/>
          <w:szCs w:val="22"/>
        </w:rPr>
      </w:pPr>
      <w:r w:rsidRPr="00964CCF">
        <w:rPr>
          <w:rFonts w:ascii="Cambria Math" w:hAnsi="Cambria Math"/>
          <w:sz w:val="22"/>
          <w:szCs w:val="22"/>
        </w:rPr>
        <w:t>R4-2005335, WF on RRM requirements for NR eMIMO</w:t>
      </w:r>
      <w:r w:rsidR="00326B0F" w:rsidRPr="00964CCF">
        <w:rPr>
          <w:rFonts w:ascii="Cambria Math" w:hAnsi="Cambria Math"/>
          <w:sz w:val="22"/>
          <w:szCs w:val="22"/>
        </w:rPr>
        <w:t>, 3GPP TSG WG RAN4 #95-e.</w:t>
      </w:r>
    </w:p>
    <w:p w14:paraId="484B436F" w14:textId="5D7E9EFA" w:rsidR="00326B0F" w:rsidRPr="00964CCF" w:rsidRDefault="003572FA" w:rsidP="006748B7">
      <w:pPr>
        <w:pStyle w:val="ListParagraph"/>
        <w:numPr>
          <w:ilvl w:val="0"/>
          <w:numId w:val="8"/>
        </w:numPr>
        <w:spacing w:after="160" w:line="259" w:lineRule="auto"/>
        <w:rPr>
          <w:rFonts w:ascii="Cambria Math" w:hAnsi="Cambria Math"/>
          <w:sz w:val="22"/>
          <w:szCs w:val="22"/>
        </w:rPr>
      </w:pPr>
      <w:r w:rsidRPr="00964CCF">
        <w:rPr>
          <w:rFonts w:ascii="Cambria Math" w:hAnsi="Cambria Math"/>
          <w:sz w:val="22"/>
          <w:szCs w:val="22"/>
        </w:rPr>
        <w:t>R4-2008618, WF on NR eMIMO RRM requirement, 3GPP TSG WG RA</w:t>
      </w:r>
      <w:r w:rsidR="008D6D79" w:rsidRPr="00964CCF">
        <w:rPr>
          <w:rFonts w:ascii="Cambria Math" w:hAnsi="Cambria Math"/>
          <w:sz w:val="22"/>
          <w:szCs w:val="22"/>
        </w:rPr>
        <w:t>N4 #96-e.</w:t>
      </w:r>
      <w:r w:rsidRPr="00964CCF">
        <w:rPr>
          <w:rFonts w:ascii="Cambria Math" w:hAnsi="Cambria Math"/>
          <w:sz w:val="22"/>
          <w:szCs w:val="22"/>
        </w:rPr>
        <w:t xml:space="preserve"> </w:t>
      </w:r>
    </w:p>
    <w:p w14:paraId="7686480B" w14:textId="06CA81C9" w:rsidR="006748B7" w:rsidRPr="00964CCF" w:rsidRDefault="006748B7" w:rsidP="006748B7">
      <w:pPr>
        <w:pStyle w:val="ListParagraph"/>
        <w:numPr>
          <w:ilvl w:val="0"/>
          <w:numId w:val="8"/>
        </w:numPr>
        <w:spacing w:after="160" w:line="259" w:lineRule="auto"/>
        <w:rPr>
          <w:rFonts w:ascii="Cambria Math" w:hAnsi="Cambria Math"/>
          <w:sz w:val="22"/>
          <w:szCs w:val="22"/>
        </w:rPr>
      </w:pPr>
      <w:r w:rsidRPr="00964CCF">
        <w:rPr>
          <w:rFonts w:ascii="Cambria Math" w:hAnsi="Cambria Math"/>
          <w:sz w:val="22"/>
          <w:szCs w:val="22"/>
        </w:rPr>
        <w:t>Chairman’s notes, 3GPP TSG WG RAN1 95.</w:t>
      </w:r>
    </w:p>
    <w:p w14:paraId="21E1B5F1" w14:textId="7E4D4B31" w:rsidR="009D15A5" w:rsidRPr="00964CCF" w:rsidRDefault="0000689B" w:rsidP="006748B7">
      <w:pPr>
        <w:pStyle w:val="ListParagraph"/>
        <w:numPr>
          <w:ilvl w:val="0"/>
          <w:numId w:val="8"/>
        </w:numPr>
        <w:spacing w:after="160" w:line="259" w:lineRule="auto"/>
        <w:rPr>
          <w:rFonts w:ascii="Cambria Math" w:hAnsi="Cambria Math"/>
          <w:sz w:val="22"/>
          <w:szCs w:val="22"/>
        </w:rPr>
      </w:pPr>
      <w:r w:rsidRPr="00964CCF">
        <w:rPr>
          <w:rFonts w:ascii="Cambria Math" w:hAnsi="Cambria Math"/>
          <w:sz w:val="22"/>
          <w:szCs w:val="22"/>
        </w:rPr>
        <w:t xml:space="preserve">R4-2006376, “Discussion on MRTD/MTTD requirement to enable multi-TRP transmission”, </w:t>
      </w:r>
      <w:r w:rsidR="005F5866" w:rsidRPr="00964CCF">
        <w:rPr>
          <w:rFonts w:ascii="Cambria Math" w:hAnsi="Cambria Math"/>
          <w:sz w:val="22"/>
          <w:szCs w:val="22"/>
        </w:rPr>
        <w:t xml:space="preserve">Samsung, </w:t>
      </w:r>
      <w:r w:rsidRPr="00964CCF">
        <w:rPr>
          <w:rFonts w:ascii="Cambria Math" w:hAnsi="Cambria Math"/>
          <w:sz w:val="22"/>
          <w:szCs w:val="22"/>
        </w:rPr>
        <w:t>3GPP TSG WG RAN4 #95-e.</w:t>
      </w:r>
    </w:p>
    <w:p w14:paraId="763158D7" w14:textId="1757A0AB" w:rsidR="005F5866" w:rsidRPr="00964CCF" w:rsidRDefault="005F5866" w:rsidP="006748B7">
      <w:pPr>
        <w:pStyle w:val="ListParagraph"/>
        <w:numPr>
          <w:ilvl w:val="0"/>
          <w:numId w:val="8"/>
        </w:numPr>
        <w:spacing w:after="160" w:line="259" w:lineRule="auto"/>
        <w:rPr>
          <w:rFonts w:ascii="Cambria Math" w:hAnsi="Cambria Math"/>
          <w:sz w:val="22"/>
          <w:szCs w:val="22"/>
        </w:rPr>
      </w:pPr>
      <w:r w:rsidRPr="00964CCF">
        <w:rPr>
          <w:rFonts w:ascii="Cambria Math" w:hAnsi="Cambria Math"/>
          <w:sz w:val="22"/>
          <w:szCs w:val="22"/>
        </w:rPr>
        <w:t>R4-2008813, “WF for general and PDSCH requirements with single-DCI SDM scheme and multi-DCI transmission schemes”, 3GPP TSG WG RAN4 #95-e.</w:t>
      </w:r>
    </w:p>
    <w:p w14:paraId="5DA7DF8A" w14:textId="77777777" w:rsidR="00813BBB" w:rsidRPr="00862B8D" w:rsidRDefault="00813BBB" w:rsidP="006748B7">
      <w:pPr>
        <w:rPr>
          <w:rFonts w:ascii="Cambria Math" w:hAnsi="Cambria Math"/>
        </w:rPr>
      </w:pPr>
    </w:p>
    <w:sectPr w:rsidR="00813BBB" w:rsidRPr="00862B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1D3738"/>
    <w:multiLevelType w:val="hybridMultilevel"/>
    <w:tmpl w:val="C978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DA24BFE"/>
    <w:multiLevelType w:val="hybridMultilevel"/>
    <w:tmpl w:val="A356B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0653B4"/>
    <w:multiLevelType w:val="hybridMultilevel"/>
    <w:tmpl w:val="F5A0BA24"/>
    <w:lvl w:ilvl="0" w:tplc="9D3EF4F2">
      <w:start w:val="1"/>
      <w:numFmt w:val="bullet"/>
      <w:lvlText w:val="•"/>
      <w:lvlJc w:val="left"/>
      <w:pPr>
        <w:tabs>
          <w:tab w:val="num" w:pos="720"/>
        </w:tabs>
        <w:ind w:left="720" w:hanging="360"/>
      </w:pPr>
      <w:rPr>
        <w:rFonts w:ascii="Arial" w:hAnsi="Arial" w:hint="default"/>
      </w:rPr>
    </w:lvl>
    <w:lvl w:ilvl="1" w:tplc="6C66061A">
      <w:start w:val="174"/>
      <w:numFmt w:val="bullet"/>
      <w:lvlText w:val="–"/>
      <w:lvlJc w:val="left"/>
      <w:pPr>
        <w:tabs>
          <w:tab w:val="num" w:pos="1440"/>
        </w:tabs>
        <w:ind w:left="1440" w:hanging="360"/>
      </w:pPr>
      <w:rPr>
        <w:rFonts w:ascii="Arial" w:hAnsi="Arial" w:hint="default"/>
      </w:rPr>
    </w:lvl>
    <w:lvl w:ilvl="2" w:tplc="5DF84A36">
      <w:start w:val="174"/>
      <w:numFmt w:val="bullet"/>
      <w:lvlText w:val="•"/>
      <w:lvlJc w:val="left"/>
      <w:pPr>
        <w:tabs>
          <w:tab w:val="num" w:pos="2160"/>
        </w:tabs>
        <w:ind w:left="2160" w:hanging="360"/>
      </w:pPr>
      <w:rPr>
        <w:rFonts w:ascii="Arial" w:hAnsi="Arial" w:hint="default"/>
      </w:rPr>
    </w:lvl>
    <w:lvl w:ilvl="3" w:tplc="55900EC6" w:tentative="1">
      <w:start w:val="1"/>
      <w:numFmt w:val="bullet"/>
      <w:lvlText w:val="•"/>
      <w:lvlJc w:val="left"/>
      <w:pPr>
        <w:tabs>
          <w:tab w:val="num" w:pos="2880"/>
        </w:tabs>
        <w:ind w:left="2880" w:hanging="360"/>
      </w:pPr>
      <w:rPr>
        <w:rFonts w:ascii="Arial" w:hAnsi="Arial" w:hint="default"/>
      </w:rPr>
    </w:lvl>
    <w:lvl w:ilvl="4" w:tplc="1734AEB2" w:tentative="1">
      <w:start w:val="1"/>
      <w:numFmt w:val="bullet"/>
      <w:lvlText w:val="•"/>
      <w:lvlJc w:val="left"/>
      <w:pPr>
        <w:tabs>
          <w:tab w:val="num" w:pos="3600"/>
        </w:tabs>
        <w:ind w:left="3600" w:hanging="360"/>
      </w:pPr>
      <w:rPr>
        <w:rFonts w:ascii="Arial" w:hAnsi="Arial" w:hint="default"/>
      </w:rPr>
    </w:lvl>
    <w:lvl w:ilvl="5" w:tplc="8E3866DA" w:tentative="1">
      <w:start w:val="1"/>
      <w:numFmt w:val="bullet"/>
      <w:lvlText w:val="•"/>
      <w:lvlJc w:val="left"/>
      <w:pPr>
        <w:tabs>
          <w:tab w:val="num" w:pos="4320"/>
        </w:tabs>
        <w:ind w:left="4320" w:hanging="360"/>
      </w:pPr>
      <w:rPr>
        <w:rFonts w:ascii="Arial" w:hAnsi="Arial" w:hint="default"/>
      </w:rPr>
    </w:lvl>
    <w:lvl w:ilvl="6" w:tplc="3DF433CA" w:tentative="1">
      <w:start w:val="1"/>
      <w:numFmt w:val="bullet"/>
      <w:lvlText w:val="•"/>
      <w:lvlJc w:val="left"/>
      <w:pPr>
        <w:tabs>
          <w:tab w:val="num" w:pos="5040"/>
        </w:tabs>
        <w:ind w:left="5040" w:hanging="360"/>
      </w:pPr>
      <w:rPr>
        <w:rFonts w:ascii="Arial" w:hAnsi="Arial" w:hint="default"/>
      </w:rPr>
    </w:lvl>
    <w:lvl w:ilvl="7" w:tplc="3CE206F0" w:tentative="1">
      <w:start w:val="1"/>
      <w:numFmt w:val="bullet"/>
      <w:lvlText w:val="•"/>
      <w:lvlJc w:val="left"/>
      <w:pPr>
        <w:tabs>
          <w:tab w:val="num" w:pos="5760"/>
        </w:tabs>
        <w:ind w:left="5760" w:hanging="360"/>
      </w:pPr>
      <w:rPr>
        <w:rFonts w:ascii="Arial" w:hAnsi="Arial" w:hint="default"/>
      </w:rPr>
    </w:lvl>
    <w:lvl w:ilvl="8" w:tplc="8F2E744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5A6094F"/>
    <w:multiLevelType w:val="hybridMultilevel"/>
    <w:tmpl w:val="77464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E21C7"/>
    <w:multiLevelType w:val="hybridMultilevel"/>
    <w:tmpl w:val="1442A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71FCE"/>
    <w:multiLevelType w:val="hybridMultilevel"/>
    <w:tmpl w:val="D2E674B0"/>
    <w:lvl w:ilvl="0" w:tplc="FEBE4A86">
      <w:start w:val="1"/>
      <w:numFmt w:val="bullet"/>
      <w:lvlText w:val="•"/>
      <w:lvlJc w:val="left"/>
      <w:pPr>
        <w:tabs>
          <w:tab w:val="num" w:pos="720"/>
        </w:tabs>
        <w:ind w:left="720" w:hanging="360"/>
      </w:pPr>
      <w:rPr>
        <w:rFonts w:ascii="Arial" w:hAnsi="Arial" w:hint="default"/>
      </w:rPr>
    </w:lvl>
    <w:lvl w:ilvl="1" w:tplc="8FA8AF12">
      <w:start w:val="206"/>
      <w:numFmt w:val="bullet"/>
      <w:lvlText w:val="–"/>
      <w:lvlJc w:val="left"/>
      <w:pPr>
        <w:tabs>
          <w:tab w:val="num" w:pos="1440"/>
        </w:tabs>
        <w:ind w:left="1440" w:hanging="360"/>
      </w:pPr>
      <w:rPr>
        <w:rFonts w:ascii="Arial" w:hAnsi="Arial" w:hint="default"/>
      </w:rPr>
    </w:lvl>
    <w:lvl w:ilvl="2" w:tplc="C1DCB888">
      <w:start w:val="1"/>
      <w:numFmt w:val="bullet"/>
      <w:lvlText w:val="•"/>
      <w:lvlJc w:val="left"/>
      <w:pPr>
        <w:tabs>
          <w:tab w:val="num" w:pos="2160"/>
        </w:tabs>
        <w:ind w:left="2160" w:hanging="360"/>
      </w:pPr>
      <w:rPr>
        <w:rFonts w:ascii="Arial" w:hAnsi="Arial" w:hint="default"/>
      </w:rPr>
    </w:lvl>
    <w:lvl w:ilvl="3" w:tplc="C7FEEF08">
      <w:start w:val="1"/>
      <w:numFmt w:val="bullet"/>
      <w:lvlText w:val="•"/>
      <w:lvlJc w:val="left"/>
      <w:pPr>
        <w:tabs>
          <w:tab w:val="num" w:pos="2880"/>
        </w:tabs>
        <w:ind w:left="2880" w:hanging="360"/>
      </w:pPr>
      <w:rPr>
        <w:rFonts w:ascii="Arial" w:hAnsi="Arial" w:hint="default"/>
      </w:rPr>
    </w:lvl>
    <w:lvl w:ilvl="4" w:tplc="CC743B00" w:tentative="1">
      <w:start w:val="1"/>
      <w:numFmt w:val="bullet"/>
      <w:lvlText w:val="•"/>
      <w:lvlJc w:val="left"/>
      <w:pPr>
        <w:tabs>
          <w:tab w:val="num" w:pos="3600"/>
        </w:tabs>
        <w:ind w:left="3600" w:hanging="360"/>
      </w:pPr>
      <w:rPr>
        <w:rFonts w:ascii="Arial" w:hAnsi="Arial" w:hint="default"/>
      </w:rPr>
    </w:lvl>
    <w:lvl w:ilvl="5" w:tplc="C41C0D34" w:tentative="1">
      <w:start w:val="1"/>
      <w:numFmt w:val="bullet"/>
      <w:lvlText w:val="•"/>
      <w:lvlJc w:val="left"/>
      <w:pPr>
        <w:tabs>
          <w:tab w:val="num" w:pos="4320"/>
        </w:tabs>
        <w:ind w:left="4320" w:hanging="360"/>
      </w:pPr>
      <w:rPr>
        <w:rFonts w:ascii="Arial" w:hAnsi="Arial" w:hint="default"/>
      </w:rPr>
    </w:lvl>
    <w:lvl w:ilvl="6" w:tplc="DE32D01A" w:tentative="1">
      <w:start w:val="1"/>
      <w:numFmt w:val="bullet"/>
      <w:lvlText w:val="•"/>
      <w:lvlJc w:val="left"/>
      <w:pPr>
        <w:tabs>
          <w:tab w:val="num" w:pos="5040"/>
        </w:tabs>
        <w:ind w:left="5040" w:hanging="360"/>
      </w:pPr>
      <w:rPr>
        <w:rFonts w:ascii="Arial" w:hAnsi="Arial" w:hint="default"/>
      </w:rPr>
    </w:lvl>
    <w:lvl w:ilvl="7" w:tplc="112C3F56" w:tentative="1">
      <w:start w:val="1"/>
      <w:numFmt w:val="bullet"/>
      <w:lvlText w:val="•"/>
      <w:lvlJc w:val="left"/>
      <w:pPr>
        <w:tabs>
          <w:tab w:val="num" w:pos="5760"/>
        </w:tabs>
        <w:ind w:left="5760" w:hanging="360"/>
      </w:pPr>
      <w:rPr>
        <w:rFonts w:ascii="Arial" w:hAnsi="Arial" w:hint="default"/>
      </w:rPr>
    </w:lvl>
    <w:lvl w:ilvl="8" w:tplc="28E05E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9EE7096"/>
    <w:multiLevelType w:val="hybridMultilevel"/>
    <w:tmpl w:val="B50E5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
  </w:num>
  <w:num w:numId="4">
    <w:abstractNumId w:val="5"/>
  </w:num>
  <w:num w:numId="5">
    <w:abstractNumId w:val="4"/>
  </w:num>
  <w:num w:numId="6">
    <w:abstractNumId w:val="3"/>
  </w:num>
  <w:num w:numId="7">
    <w:abstractNumId w:val="9"/>
  </w:num>
  <w:num w:numId="8">
    <w:abstractNumId w:val="7"/>
  </w:num>
  <w:num w:numId="9">
    <w:abstractNumId w:val="8"/>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8B7"/>
    <w:rsid w:val="0000689B"/>
    <w:rsid w:val="00050AC4"/>
    <w:rsid w:val="000A308F"/>
    <w:rsid w:val="000E3CC5"/>
    <w:rsid w:val="001C1D1B"/>
    <w:rsid w:val="001E4A05"/>
    <w:rsid w:val="002A76F8"/>
    <w:rsid w:val="002F127D"/>
    <w:rsid w:val="00326B0F"/>
    <w:rsid w:val="003572FA"/>
    <w:rsid w:val="00386FCB"/>
    <w:rsid w:val="003D3037"/>
    <w:rsid w:val="003D657A"/>
    <w:rsid w:val="004E0D5B"/>
    <w:rsid w:val="005176EA"/>
    <w:rsid w:val="005F5866"/>
    <w:rsid w:val="006748B7"/>
    <w:rsid w:val="006B6B40"/>
    <w:rsid w:val="007066E4"/>
    <w:rsid w:val="0071674E"/>
    <w:rsid w:val="00797784"/>
    <w:rsid w:val="007A6898"/>
    <w:rsid w:val="00813BBB"/>
    <w:rsid w:val="008522F1"/>
    <w:rsid w:val="00862B8D"/>
    <w:rsid w:val="008664EF"/>
    <w:rsid w:val="008D6D79"/>
    <w:rsid w:val="008E284A"/>
    <w:rsid w:val="00913BBA"/>
    <w:rsid w:val="00946B9B"/>
    <w:rsid w:val="00964CCF"/>
    <w:rsid w:val="009D15A5"/>
    <w:rsid w:val="00AC3391"/>
    <w:rsid w:val="00AF03C6"/>
    <w:rsid w:val="00C12B3F"/>
    <w:rsid w:val="00C21E9B"/>
    <w:rsid w:val="00C531CD"/>
    <w:rsid w:val="00CA124A"/>
    <w:rsid w:val="00CA2160"/>
    <w:rsid w:val="00D54C76"/>
    <w:rsid w:val="00E25EFE"/>
    <w:rsid w:val="00E40551"/>
    <w:rsid w:val="00EE0736"/>
    <w:rsid w:val="00F06B34"/>
    <w:rsid w:val="00F531F4"/>
    <w:rsid w:val="00FF7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1F92FC"/>
  <w15:chartTrackingRefBased/>
  <w15:docId w15:val="{49B4FCAA-EA6A-4BC6-8B88-AB2084B07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8B7"/>
    <w:rPr>
      <w:rFonts w:eastAsiaTheme="minorEastAsia"/>
    </w:rPr>
  </w:style>
  <w:style w:type="paragraph" w:styleId="Heading1">
    <w:name w:val="heading 1"/>
    <w:basedOn w:val="Normal"/>
    <w:next w:val="Normal"/>
    <w:link w:val="Heading1Char"/>
    <w:uiPriority w:val="9"/>
    <w:qFormat/>
    <w:rsid w:val="006748B7"/>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48B7"/>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48B7"/>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48B7"/>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48B7"/>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48B7"/>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48B7"/>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48B7"/>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48B7"/>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48B7"/>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48B7"/>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48B7"/>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48B7"/>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48B7"/>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48B7"/>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48B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48B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48B7"/>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48B7"/>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48B7"/>
    <w:rPr>
      <w:rFonts w:ascii="Arial" w:eastAsia="MS Mincho" w:hAnsi="Arial" w:cs="Times New Roman"/>
      <w:b/>
      <w:i/>
      <w:noProof/>
      <w:sz w:val="18"/>
      <w:szCs w:val="20"/>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6748B7"/>
    <w:pPr>
      <w:spacing w:after="180" w:line="240" w:lineRule="auto"/>
      <w:ind w:left="720"/>
      <w:contextualSpacing/>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748B7"/>
    <w:rPr>
      <w:rFonts w:ascii="Times New Roman" w:eastAsia="MS Mincho" w:hAnsi="Times New Roman" w:cs="Times New Roman"/>
      <w:sz w:val="20"/>
      <w:szCs w:val="20"/>
      <w:lang w:val="en-GB"/>
    </w:rPr>
  </w:style>
  <w:style w:type="paragraph" w:styleId="Header">
    <w:name w:val="header"/>
    <w:basedOn w:val="Normal"/>
    <w:link w:val="HeaderChar"/>
    <w:uiPriority w:val="99"/>
    <w:semiHidden/>
    <w:unhideWhenUsed/>
    <w:rsid w:val="006748B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48B7"/>
    <w:rPr>
      <w:rFonts w:eastAsiaTheme="minorEastAsia"/>
    </w:rPr>
  </w:style>
  <w:style w:type="table" w:styleId="TableGrid">
    <w:name w:val="Table Grid"/>
    <w:basedOn w:val="TableNormal"/>
    <w:qFormat/>
    <w:rsid w:val="00674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62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2B8D"/>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6169418">
      <w:bodyDiv w:val="1"/>
      <w:marLeft w:val="0"/>
      <w:marRight w:val="0"/>
      <w:marTop w:val="0"/>
      <w:marBottom w:val="0"/>
      <w:divBdr>
        <w:top w:val="none" w:sz="0" w:space="0" w:color="auto"/>
        <w:left w:val="none" w:sz="0" w:space="0" w:color="auto"/>
        <w:bottom w:val="none" w:sz="0" w:space="0" w:color="auto"/>
        <w:right w:val="none" w:sz="0" w:space="0" w:color="auto"/>
      </w:divBdr>
      <w:divsChild>
        <w:div w:id="1171526172">
          <w:marLeft w:val="533"/>
          <w:marRight w:val="0"/>
          <w:marTop w:val="120"/>
          <w:marBottom w:val="0"/>
          <w:divBdr>
            <w:top w:val="none" w:sz="0" w:space="0" w:color="auto"/>
            <w:left w:val="none" w:sz="0" w:space="0" w:color="auto"/>
            <w:bottom w:val="none" w:sz="0" w:space="0" w:color="auto"/>
            <w:right w:val="none" w:sz="0" w:space="0" w:color="auto"/>
          </w:divBdr>
        </w:div>
        <w:div w:id="890726956">
          <w:marLeft w:val="1166"/>
          <w:marRight w:val="0"/>
          <w:marTop w:val="106"/>
          <w:marBottom w:val="0"/>
          <w:divBdr>
            <w:top w:val="none" w:sz="0" w:space="0" w:color="auto"/>
            <w:left w:val="none" w:sz="0" w:space="0" w:color="auto"/>
            <w:bottom w:val="none" w:sz="0" w:space="0" w:color="auto"/>
            <w:right w:val="none" w:sz="0" w:space="0" w:color="auto"/>
          </w:divBdr>
        </w:div>
        <w:div w:id="1904826654">
          <w:marLeft w:val="1800"/>
          <w:marRight w:val="0"/>
          <w:marTop w:val="91"/>
          <w:marBottom w:val="0"/>
          <w:divBdr>
            <w:top w:val="none" w:sz="0" w:space="0" w:color="auto"/>
            <w:left w:val="none" w:sz="0" w:space="0" w:color="auto"/>
            <w:bottom w:val="none" w:sz="0" w:space="0" w:color="auto"/>
            <w:right w:val="none" w:sz="0" w:space="0" w:color="auto"/>
          </w:divBdr>
        </w:div>
        <w:div w:id="1229078459">
          <w:marLeft w:val="1800"/>
          <w:marRight w:val="0"/>
          <w:marTop w:val="91"/>
          <w:marBottom w:val="0"/>
          <w:divBdr>
            <w:top w:val="none" w:sz="0" w:space="0" w:color="auto"/>
            <w:left w:val="none" w:sz="0" w:space="0" w:color="auto"/>
            <w:bottom w:val="none" w:sz="0" w:space="0" w:color="auto"/>
            <w:right w:val="none" w:sz="0" w:space="0" w:color="auto"/>
          </w:divBdr>
        </w:div>
        <w:div w:id="1933582215">
          <w:marLeft w:val="1800"/>
          <w:marRight w:val="0"/>
          <w:marTop w:val="91"/>
          <w:marBottom w:val="0"/>
          <w:divBdr>
            <w:top w:val="none" w:sz="0" w:space="0" w:color="auto"/>
            <w:left w:val="none" w:sz="0" w:space="0" w:color="auto"/>
            <w:bottom w:val="none" w:sz="0" w:space="0" w:color="auto"/>
            <w:right w:val="none" w:sz="0" w:space="0" w:color="auto"/>
          </w:divBdr>
        </w:div>
        <w:div w:id="241985128">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3C83FB-DF62-45D8-8DEE-DB824003F8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8DD64E-AD50-4885-827F-006F6CB83D85}">
  <ds:schemaRefs>
    <ds:schemaRef ds:uri="http://schemas.microsoft.com/sharepoint/v3/contenttype/forms"/>
  </ds:schemaRefs>
</ds:datastoreItem>
</file>

<file path=customXml/itemProps3.xml><?xml version="1.0" encoding="utf-8"?>
<ds:datastoreItem xmlns:ds="http://schemas.openxmlformats.org/officeDocument/2006/customXml" ds:itemID="{1A65FEEC-687A-4E29-991D-851FCE3B19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1306</Words>
  <Characters>7447</Characters>
  <Application>Microsoft Office Word</Application>
  <DocSecurity>0</DocSecurity>
  <Lines>62</Lines>
  <Paragraphs>17</Paragraphs>
  <ScaleCrop>false</ScaleCrop>
  <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45</cp:revision>
  <dcterms:created xsi:type="dcterms:W3CDTF">2020-07-22T19:13:00Z</dcterms:created>
  <dcterms:modified xsi:type="dcterms:W3CDTF">2020-08-07T04:23:00Z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